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E6DA" w14:textId="52BA231A" w:rsidR="004B3FD1" w:rsidRDefault="004B3FD1" w:rsidP="004B3FD1">
      <w:pPr>
        <w:pStyle w:val="Header"/>
        <w:tabs>
          <w:tab w:val="right" w:pos="9639"/>
          <w:tab w:val="right" w:pos="13323"/>
        </w:tabs>
        <w:jc w:val="both"/>
        <w:rPr>
          <w:rFonts w:asciiTheme="minorHAnsi" w:eastAsia="PMingLiU"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113</w:t>
      </w:r>
      <w:r>
        <w:rPr>
          <w:rFonts w:asciiTheme="minorHAnsi" w:hAnsiTheme="minorHAnsi" w:cstheme="minorHAnsi"/>
          <w:bCs/>
          <w:noProof w:val="0"/>
          <w:sz w:val="24"/>
          <w:szCs w:val="24"/>
          <w:lang w:eastAsia="zh-CN"/>
        </w:rPr>
        <w:tab/>
        <w:t>R4-</w:t>
      </w:r>
      <w:r w:rsidR="00960FB8" w:rsidRPr="00960FB8">
        <w:rPr>
          <w:rFonts w:asciiTheme="minorHAnsi" w:hAnsiTheme="minorHAnsi" w:cstheme="minorHAnsi"/>
          <w:bCs/>
          <w:noProof w:val="0"/>
          <w:sz w:val="24"/>
          <w:szCs w:val="24"/>
          <w:lang w:eastAsia="zh-CN"/>
        </w:rPr>
        <w:t>241974</w:t>
      </w:r>
      <w:r w:rsidR="00960FB8">
        <w:rPr>
          <w:rFonts w:asciiTheme="minorHAnsi" w:hAnsiTheme="minorHAnsi" w:cstheme="minorHAnsi"/>
          <w:bCs/>
          <w:noProof w:val="0"/>
          <w:sz w:val="24"/>
          <w:szCs w:val="24"/>
          <w:lang w:eastAsia="zh-CN"/>
        </w:rPr>
        <w:t>6</w:t>
      </w:r>
    </w:p>
    <w:bookmarkEnd w:id="0"/>
    <w:p w14:paraId="39492877" w14:textId="77777777" w:rsidR="004B3FD1" w:rsidRDefault="004B3FD1" w:rsidP="004B3FD1">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Orlando, US, Nov 18 – Nov 22, 2024</w:t>
      </w:r>
    </w:p>
    <w:p w14:paraId="62B15B3A" w14:textId="0A1A3755"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4B3FD1">
        <w:rPr>
          <w:rFonts w:asciiTheme="minorHAnsi" w:eastAsiaTheme="minorEastAsia" w:hAnsiTheme="minorHAnsi" w:cstheme="minorHAnsi"/>
          <w:bCs/>
          <w:noProof w:val="0"/>
          <w:sz w:val="24"/>
          <w:szCs w:val="24"/>
          <w:lang w:eastAsia="zh-CN"/>
        </w:rPr>
        <w:t>7</w:t>
      </w:r>
      <w:r>
        <w:rPr>
          <w:rFonts w:asciiTheme="minorHAnsi" w:eastAsiaTheme="minorEastAsia" w:hAnsiTheme="minorHAnsi" w:cstheme="minorHAnsi"/>
          <w:bCs/>
          <w:noProof w:val="0"/>
          <w:sz w:val="24"/>
          <w:szCs w:val="24"/>
          <w:lang w:eastAsia="zh-CN"/>
        </w:rPr>
        <w:t>.19.3.2</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0F4A46A8"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Discussion on R19 MIMO for other RRM requirements</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3D7987C" w14:textId="3F36BFBB" w:rsidR="00E83221" w:rsidRPr="00E83221" w:rsidRDefault="00124CF1" w:rsidP="00E83221">
      <w:pPr>
        <w:rPr>
          <w:rFonts w:eastAsia="PMingLiU" w:cstheme="minorHAnsi"/>
          <w:szCs w:val="24"/>
        </w:rPr>
      </w:pPr>
      <w:r w:rsidRPr="00124CF1">
        <w:rPr>
          <w:rFonts w:eastAsia="PMingLiU" w:cstheme="minorHAnsi"/>
          <w:szCs w:val="24"/>
        </w:rPr>
        <w:t xml:space="preserve">RAN#105 agreed on the revised WID “NR_MIMO_Ph5” [1]. </w:t>
      </w:r>
      <w:r w:rsidR="00E83221" w:rsidRPr="00E83221">
        <w:rPr>
          <w:rFonts w:eastAsia="PMingLiU" w:cstheme="minorHAnsi"/>
          <w:szCs w:val="24"/>
        </w:rPr>
        <w:t>According to W</w:t>
      </w:r>
      <w:r w:rsidR="00BB2435">
        <w:rPr>
          <w:rFonts w:eastAsia="PMingLiU" w:cstheme="minorHAnsi"/>
          <w:szCs w:val="24"/>
        </w:rPr>
        <w:t>F [2]</w:t>
      </w:r>
      <w:r w:rsidR="00E83221" w:rsidRPr="00E83221">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requirements.</w:t>
      </w:r>
    </w:p>
    <w:p w14:paraId="21019F2C" w14:textId="11A4F8E5" w:rsidR="00E83221" w:rsidRPr="00E83221" w:rsidRDefault="00E83221" w:rsidP="00E83221">
      <w:pPr>
        <w:rPr>
          <w:rFonts w:eastAsia="PMingLiU" w:cstheme="minorHAnsi"/>
          <w:szCs w:val="24"/>
        </w:rPr>
      </w:pPr>
      <w:r w:rsidRPr="00E83221">
        <w:rPr>
          <w:rFonts w:eastAsia="PMingLiU" w:cstheme="minorHAnsi"/>
          <w:szCs w:val="24"/>
        </w:rPr>
        <w:t>The discussion in this paper focus on the “</w:t>
      </w:r>
      <w:r>
        <w:rPr>
          <w:rFonts w:eastAsia="PMingLiU" w:cstheme="minorHAnsi"/>
          <w:szCs w:val="24"/>
        </w:rPr>
        <w:t>Other RRM requirements</w:t>
      </w:r>
      <w:r w:rsidRPr="00E83221">
        <w:rPr>
          <w:rFonts w:eastAsia="PMingLiU" w:cstheme="minorHAnsi"/>
          <w:szCs w:val="24"/>
        </w:rPr>
        <w:t xml:space="preserve">”. </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51270A" w14:textId="77777777" w:rsidR="00E83221" w:rsidRDefault="00E83221" w:rsidP="00E83221">
      <w:pPr>
        <w:jc w:val="both"/>
        <w:rPr>
          <w:rFonts w:eastAsia="PMingLiU"/>
          <w:szCs w:val="24"/>
        </w:rPr>
      </w:pPr>
      <w:bookmarkStart w:id="1" w:name="OLE_LINK99"/>
      <w:r>
        <w:rPr>
          <w:rFonts w:eastAsia="PMingLiU"/>
          <w:szCs w:val="24"/>
        </w:rPr>
        <w:t xml:space="preserve">In the following sections, </w:t>
      </w:r>
      <w:r>
        <w:rPr>
          <w:rFonts w:eastAsia="PMingLiU" w:cstheme="minorHAnsi"/>
          <w:szCs w:val="24"/>
        </w:rPr>
        <w:t>we provided our view</w:t>
      </w:r>
      <w:r>
        <w:rPr>
          <w:rFonts w:eastAsia="PMingLiU"/>
          <w:szCs w:val="24"/>
        </w:rPr>
        <w:t xml:space="preserve"> and discussed sequentially.</w:t>
      </w:r>
    </w:p>
    <w:p w14:paraId="4FFD4FA3" w14:textId="170C9F93" w:rsidR="00E83221" w:rsidRPr="00E83221" w:rsidRDefault="00E83221" w:rsidP="00E83221">
      <w:pPr>
        <w:pStyle w:val="ListParagraph"/>
        <w:numPr>
          <w:ilvl w:val="0"/>
          <w:numId w:val="35"/>
        </w:numPr>
        <w:autoSpaceDN w:val="0"/>
        <w:spacing w:after="120"/>
        <w:rPr>
          <w:rFonts w:eastAsia="SimSun"/>
        </w:rPr>
      </w:pPr>
      <w:r>
        <w:rPr>
          <w:rFonts w:eastAsia="Times New Roman"/>
          <w:szCs w:val="24"/>
        </w:rPr>
        <w:t>CSI support for up to 128 CSI-RS ports</w:t>
      </w:r>
      <w:r w:rsidR="00092F7F">
        <w:rPr>
          <w:rFonts w:eastAsia="Times New Roman"/>
          <w:szCs w:val="24"/>
        </w:rPr>
        <w:t>.</w:t>
      </w:r>
    </w:p>
    <w:p w14:paraId="0612329F" w14:textId="2F958B45" w:rsidR="00E83221" w:rsidRPr="007C485C" w:rsidRDefault="00E83221" w:rsidP="00E83221">
      <w:pPr>
        <w:pStyle w:val="ListParagraph"/>
        <w:numPr>
          <w:ilvl w:val="0"/>
          <w:numId w:val="35"/>
        </w:numPr>
        <w:jc w:val="both"/>
        <w:rPr>
          <w:rFonts w:eastAsia="PMingLiU" w:cstheme="minorHAnsi"/>
          <w:szCs w:val="24"/>
          <w:lang w:eastAsia="zh-TW"/>
        </w:rPr>
      </w:pPr>
      <w:r>
        <w:rPr>
          <w:rFonts w:eastAsia="Times New Roman"/>
          <w:szCs w:val="24"/>
        </w:rPr>
        <w:t>UE reporting enhancement for CJT deployments under non-ideal synchronization and backhaul</w:t>
      </w:r>
      <w:r w:rsidR="00092F7F">
        <w:rPr>
          <w:rFonts w:eastAsia="Times New Roman"/>
          <w:szCs w:val="24"/>
        </w:rPr>
        <w:t>.</w:t>
      </w:r>
    </w:p>
    <w:p w14:paraId="24968B9C" w14:textId="2ACAC5DE" w:rsidR="00E83221" w:rsidRPr="007C485C" w:rsidRDefault="00E83221" w:rsidP="007C485C">
      <w:pPr>
        <w:pStyle w:val="ListParagraph"/>
        <w:numPr>
          <w:ilvl w:val="0"/>
          <w:numId w:val="35"/>
        </w:numPr>
        <w:jc w:val="both"/>
        <w:rPr>
          <w:rFonts w:eastAsia="PMingLiU" w:cstheme="minorHAnsi"/>
          <w:szCs w:val="24"/>
          <w:lang w:eastAsia="zh-TW"/>
        </w:rPr>
      </w:pPr>
      <w:r>
        <w:rPr>
          <w:rFonts w:eastAsia="Times New Roman"/>
          <w:szCs w:val="24"/>
        </w:rPr>
        <w:t xml:space="preserve">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w:t>
      </w:r>
      <w:r w:rsidR="00092F7F">
        <w:rPr>
          <w:rFonts w:eastAsia="Times New Roman"/>
          <w:szCs w:val="24"/>
        </w:rPr>
        <w:t>.</w:t>
      </w:r>
    </w:p>
    <w:p w14:paraId="7AF7FC05" w14:textId="77777777" w:rsidR="00FC3890" w:rsidRPr="00FC3890" w:rsidRDefault="00FC3890" w:rsidP="00FC3890">
      <w:pPr>
        <w:rPr>
          <w:rFonts w:eastAsia="PMingLiU"/>
        </w:rPr>
      </w:pPr>
    </w:p>
    <w:p w14:paraId="7D961F5A" w14:textId="5C3A98EF" w:rsidR="00652916" w:rsidRPr="00652916" w:rsidRDefault="00652916" w:rsidP="00F421C3">
      <w:pPr>
        <w:pStyle w:val="Heading2"/>
        <w:rPr>
          <w:rFonts w:eastAsia="PMingLiU"/>
          <w:sz w:val="24"/>
          <w:szCs w:val="24"/>
          <w:lang w:val="en-US" w:eastAsia="zh-TW"/>
        </w:rPr>
      </w:pPr>
      <w:r>
        <w:rPr>
          <w:rFonts w:eastAsia="PMingLiU" w:hint="eastAsia"/>
          <w:sz w:val="24"/>
          <w:szCs w:val="24"/>
          <w:lang w:eastAsia="zh-TW"/>
        </w:rPr>
        <w:t>2</w:t>
      </w:r>
      <w:r>
        <w:rPr>
          <w:rFonts w:eastAsia="PMingLiU"/>
          <w:sz w:val="24"/>
          <w:szCs w:val="24"/>
          <w:lang w:eastAsia="zh-TW"/>
        </w:rPr>
        <w:t>.</w:t>
      </w:r>
      <w:r w:rsidR="00E83221">
        <w:rPr>
          <w:rFonts w:eastAsia="PMingLiU"/>
          <w:sz w:val="24"/>
          <w:szCs w:val="24"/>
          <w:lang w:eastAsia="zh-TW"/>
        </w:rPr>
        <w:t>1</w:t>
      </w:r>
      <w:r>
        <w:rPr>
          <w:rFonts w:eastAsia="PMingLiU"/>
          <w:sz w:val="24"/>
          <w:szCs w:val="24"/>
          <w:lang w:eastAsia="zh-TW"/>
        </w:rPr>
        <w:t xml:space="preserve"> </w:t>
      </w:r>
      <w:r w:rsidR="00D738CB" w:rsidRPr="00D738CB">
        <w:rPr>
          <w:rFonts w:eastAsia="PMingLiU"/>
          <w:sz w:val="24"/>
          <w:szCs w:val="24"/>
          <w:lang w:eastAsia="zh-TW"/>
        </w:rPr>
        <w:t>CSI support for up to 128 CSI-RS ports</w:t>
      </w:r>
    </w:p>
    <w:tbl>
      <w:tblPr>
        <w:tblStyle w:val="TableGrid"/>
        <w:tblW w:w="0" w:type="auto"/>
        <w:tblLook w:val="04A0" w:firstRow="1" w:lastRow="0" w:firstColumn="1" w:lastColumn="0" w:noHBand="0" w:noVBand="1"/>
      </w:tblPr>
      <w:tblGrid>
        <w:gridCol w:w="9629"/>
      </w:tblGrid>
      <w:tr w:rsidR="00237E62" w14:paraId="0EB49709" w14:textId="77777777" w:rsidTr="00237E62">
        <w:tc>
          <w:tcPr>
            <w:tcW w:w="9629" w:type="dxa"/>
            <w:tcBorders>
              <w:top w:val="single" w:sz="4" w:space="0" w:color="auto"/>
              <w:left w:val="single" w:sz="4" w:space="0" w:color="auto"/>
              <w:bottom w:val="single" w:sz="4" w:space="0" w:color="auto"/>
              <w:right w:val="single" w:sz="4" w:space="0" w:color="auto"/>
            </w:tcBorders>
          </w:tcPr>
          <w:p w14:paraId="3685248E" w14:textId="77777777" w:rsidR="00C35F17" w:rsidRPr="00C35F17" w:rsidRDefault="00C35F17" w:rsidP="00C35F17">
            <w:pPr>
              <w:spacing w:after="180"/>
              <w:rPr>
                <w:rFonts w:ascii="Times New Roman" w:eastAsia="PMingLiU" w:hAnsi="Times New Roman" w:cs="Times New Roman"/>
                <w:kern w:val="0"/>
                <w:sz w:val="20"/>
                <w:szCs w:val="20"/>
              </w:rPr>
            </w:pPr>
            <w:r w:rsidRPr="00C35F17">
              <w:rPr>
                <w:rFonts w:ascii="Times New Roman" w:eastAsia="PMingLiU" w:hAnsi="Times New Roman" w:cs="Times New Roman"/>
                <w:b/>
                <w:bCs/>
                <w:kern w:val="0"/>
                <w:sz w:val="20"/>
                <w:szCs w:val="20"/>
                <w:u w:val="single"/>
              </w:rPr>
              <w:t>Issue 1-1: Whether RRM impacts exist by the added SRS port grouping for CSI enhancement?</w:t>
            </w:r>
          </w:p>
          <w:p w14:paraId="2CD829BD" w14:textId="77777777" w:rsidR="00C35F17" w:rsidRPr="00C35F17" w:rsidRDefault="00C35F17" w:rsidP="00C35F17">
            <w:pPr>
              <w:spacing w:before="120" w:after="120"/>
              <w:rPr>
                <w:rFonts w:ascii="Times New Roman" w:eastAsia="PMingLiU" w:hAnsi="Times New Roman" w:cs="Times New Roman"/>
                <w:color w:val="000000"/>
                <w:kern w:val="0"/>
                <w:sz w:val="20"/>
                <w:szCs w:val="20"/>
              </w:rPr>
            </w:pPr>
            <w:r w:rsidRPr="00C35F17">
              <w:rPr>
                <w:rFonts w:ascii="Times New Roman" w:eastAsia="PMingLiU" w:hAnsi="Times New Roman" w:cs="Times New Roman"/>
                <w:color w:val="000000"/>
                <w:kern w:val="0"/>
                <w:sz w:val="20"/>
                <w:szCs w:val="20"/>
              </w:rPr>
              <w:t>In last RAN plenary meeting RAN#105, another sub-bullet was approved for CSI enhancement (Objective#2):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C35F17" w:rsidRPr="00C35F17" w14:paraId="4C766A11" w14:textId="77777777" w:rsidTr="00C35F17">
              <w:tc>
                <w:tcPr>
                  <w:tcW w:w="10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C5FC71" w14:textId="77777777" w:rsidR="00C35F17" w:rsidRPr="00C35F17" w:rsidRDefault="00C35F17" w:rsidP="00C35F17">
                  <w:pPr>
                    <w:numPr>
                      <w:ilvl w:val="1"/>
                      <w:numId w:val="43"/>
                    </w:numPr>
                    <w:textAlignment w:val="center"/>
                    <w:rPr>
                      <w:rFonts w:ascii="Times New Roman" w:eastAsia="PMingLiU" w:hAnsi="Times New Roman" w:cs="Times New Roman"/>
                      <w:kern w:val="0"/>
                      <w:sz w:val="20"/>
                      <w:szCs w:val="20"/>
                      <w:lang w:val="sv-SE"/>
                    </w:rPr>
                  </w:pPr>
                  <w:r w:rsidRPr="00C35F17">
                    <w:rPr>
                      <w:rFonts w:ascii="Times New Roman" w:eastAsia="PMingLiU" w:hAnsi="Times New Roman" w:cs="Times New Roman"/>
                      <w:kern w:val="0"/>
                      <w:sz w:val="20"/>
                      <w:szCs w:val="20"/>
                      <w:lang w:val="sv-SE"/>
                    </w:rPr>
                    <w:t>SRS port grouping and its association to the two codewords for the 6/8Rx low complexity receiver supporting more than 4 layers, with legacy codebook</w:t>
                  </w:r>
                </w:p>
                <w:p w14:paraId="75727182" w14:textId="77777777" w:rsidR="00C35F17" w:rsidRPr="00C35F17" w:rsidRDefault="00C35F17" w:rsidP="00C35F17">
                  <w:pPr>
                    <w:numPr>
                      <w:ilvl w:val="2"/>
                      <w:numId w:val="44"/>
                    </w:numPr>
                    <w:textAlignment w:val="center"/>
                    <w:rPr>
                      <w:rFonts w:ascii="Times New Roman" w:eastAsia="PMingLiU" w:hAnsi="Times New Roman" w:cs="Times New Roman"/>
                      <w:kern w:val="0"/>
                      <w:sz w:val="20"/>
                      <w:szCs w:val="20"/>
                      <w:lang w:val="sv-SE"/>
                    </w:rPr>
                  </w:pPr>
                  <w:r w:rsidRPr="00C35F17">
                    <w:rPr>
                      <w:rFonts w:ascii="Times New Roman" w:eastAsia="PMingLiU" w:hAnsi="Times New Roman" w:cs="Times New Roman"/>
                      <w:kern w:val="0"/>
                      <w:sz w:val="20"/>
                      <w:szCs w:val="20"/>
                      <w:lang w:val="sv-SE"/>
                    </w:rPr>
                    <w:t>No enhancement on codeword-to-layer mapping, DL resource allocation, CSI feedback, and DCI format</w:t>
                  </w:r>
                </w:p>
                <w:p w14:paraId="42798F2C" w14:textId="77777777" w:rsidR="00C35F17" w:rsidRPr="00C35F17" w:rsidRDefault="00C35F17" w:rsidP="00C35F17">
                  <w:pPr>
                    <w:numPr>
                      <w:ilvl w:val="2"/>
                      <w:numId w:val="44"/>
                    </w:numPr>
                    <w:textAlignment w:val="center"/>
                    <w:rPr>
                      <w:rFonts w:ascii="Times New Roman" w:eastAsia="PMingLiU" w:hAnsi="Times New Roman" w:cs="Times New Roman"/>
                      <w:kern w:val="0"/>
                      <w:sz w:val="20"/>
                      <w:szCs w:val="20"/>
                      <w:lang w:val="sv-SE"/>
                    </w:rPr>
                  </w:pPr>
                  <w:r w:rsidRPr="00C35F17">
                    <w:rPr>
                      <w:rFonts w:ascii="Times New Roman" w:eastAsia="PMingLiU" w:hAnsi="Times New Roman" w:cs="Times New Roman"/>
                      <w:kern w:val="0"/>
                      <w:sz w:val="20"/>
                      <w:szCs w:val="20"/>
                      <w:lang w:val="sv-SE"/>
                    </w:rPr>
                    <w:t>Note: Whether to support 6Rx with more than 4 layers is to be decided in RAN4 Rel-19 RF enhancements WI</w:t>
                  </w:r>
                </w:p>
              </w:tc>
            </w:tr>
          </w:tbl>
          <w:p w14:paraId="75CFFB45" w14:textId="77777777" w:rsidR="00C35F17" w:rsidRPr="00C35F17" w:rsidRDefault="00C35F17" w:rsidP="00C35F17">
            <w:pPr>
              <w:spacing w:after="120"/>
              <w:rPr>
                <w:rFonts w:ascii="Times New Roman" w:eastAsia="PMingLiU" w:hAnsi="Times New Roman" w:cs="Times New Roman"/>
                <w:kern w:val="0"/>
                <w:sz w:val="20"/>
                <w:szCs w:val="20"/>
              </w:rPr>
            </w:pPr>
            <w:r w:rsidRPr="00C35F17">
              <w:rPr>
                <w:rFonts w:ascii="Times New Roman" w:eastAsia="PMingLiU" w:hAnsi="Times New Roman" w:cs="Times New Roman"/>
                <w:kern w:val="0"/>
                <w:sz w:val="20"/>
                <w:szCs w:val="20"/>
              </w:rPr>
              <w:t>Way forward:</w:t>
            </w:r>
          </w:p>
          <w:p w14:paraId="46E771E3" w14:textId="77777777" w:rsidR="00C35F17" w:rsidRPr="00C35F17" w:rsidRDefault="00C35F17" w:rsidP="00C35F17">
            <w:pPr>
              <w:numPr>
                <w:ilvl w:val="0"/>
                <w:numId w:val="45"/>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1: Previous RAN4 agreement still apply “No RRM impact by CSI enhancement to support up to 128 ports”.</w:t>
            </w:r>
          </w:p>
          <w:p w14:paraId="1C44992A" w14:textId="49DBEA48" w:rsidR="00237E62" w:rsidRPr="00C35F17" w:rsidRDefault="00C35F17" w:rsidP="00C35F17">
            <w:pPr>
              <w:numPr>
                <w:ilvl w:val="0"/>
                <w:numId w:val="45"/>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2: Wait for RAN1</w:t>
            </w:r>
            <w:r w:rsidRPr="00C35F17">
              <w:rPr>
                <w:rFonts w:ascii="Times New Roman" w:eastAsia="PMingLiU" w:hAnsi="Times New Roman" w:cs="Times New Roman"/>
                <w:kern w:val="0"/>
                <w:sz w:val="20"/>
                <w:szCs w:val="20"/>
                <w:lang w:val="en-CA"/>
              </w:rPr>
              <w:t>.</w:t>
            </w:r>
          </w:p>
        </w:tc>
      </w:tr>
    </w:tbl>
    <w:p w14:paraId="57847BB7" w14:textId="77777777" w:rsidR="00237E62" w:rsidRDefault="00237E62" w:rsidP="0094234F">
      <w:pPr>
        <w:rPr>
          <w:rFonts w:eastAsia="PMingLiU"/>
        </w:rPr>
      </w:pPr>
    </w:p>
    <w:p w14:paraId="78E00D0B" w14:textId="0F7D9045" w:rsidR="00C35422" w:rsidRDefault="0094234F" w:rsidP="0094234F">
      <w:pPr>
        <w:rPr>
          <w:rFonts w:eastAsia="PMingLiU"/>
        </w:rPr>
      </w:pPr>
      <w:r>
        <w:rPr>
          <w:rFonts w:eastAsia="PMingLiU" w:hint="eastAsia"/>
        </w:rPr>
        <w:t>I</w:t>
      </w:r>
      <w:r>
        <w:rPr>
          <w:rFonts w:eastAsia="PMingLiU"/>
        </w:rPr>
        <w:t xml:space="preserve">n our understanding, </w:t>
      </w:r>
      <w:r w:rsidR="00A60E42">
        <w:rPr>
          <w:rFonts w:eastAsia="PMingLiU"/>
        </w:rPr>
        <w:t xml:space="preserve">there’s no RRM impact on the revised part of objective for </w:t>
      </w:r>
      <w:r w:rsidR="008205A9">
        <w:rPr>
          <w:rFonts w:eastAsia="PMingLiU"/>
        </w:rPr>
        <w:t xml:space="preserve">the </w:t>
      </w:r>
      <w:r>
        <w:rPr>
          <w:rFonts w:eastAsia="PMingLiU"/>
        </w:rPr>
        <w:t>CSI enhancement</w:t>
      </w:r>
      <w:r w:rsidR="00A60E42">
        <w:rPr>
          <w:rFonts w:eastAsia="PMingLiU"/>
        </w:rPr>
        <w:t>. This</w:t>
      </w:r>
      <w:r>
        <w:rPr>
          <w:rFonts w:eastAsia="PMingLiU"/>
        </w:rPr>
        <w:t xml:space="preserve"> </w:t>
      </w:r>
      <w:r w:rsidR="008205A9">
        <w:rPr>
          <w:rFonts w:eastAsia="PMingLiU"/>
        </w:rPr>
        <w:t>i</w:t>
      </w:r>
      <w:r>
        <w:rPr>
          <w:rFonts w:eastAsia="PMingLiU"/>
        </w:rPr>
        <w:t xml:space="preserve">s mainly focus on </w:t>
      </w:r>
      <w:r w:rsidR="00A60E42">
        <w:rPr>
          <w:rFonts w:eastAsia="PMingLiU"/>
        </w:rPr>
        <w:t xml:space="preserve">SRS port grouping </w:t>
      </w:r>
      <w:r w:rsidR="00684D21">
        <w:rPr>
          <w:rFonts w:eastAsia="PMingLiU"/>
        </w:rPr>
        <w:t>for</w:t>
      </w:r>
      <w:r w:rsidR="00A60E42">
        <w:rPr>
          <w:rFonts w:eastAsia="PMingLiU"/>
        </w:rPr>
        <w:t xml:space="preserve"> </w:t>
      </w:r>
      <w:r w:rsidR="00684D21">
        <w:rPr>
          <w:rFonts w:eastAsia="PMingLiU"/>
        </w:rPr>
        <w:t xml:space="preserve">6/8 RX </w:t>
      </w:r>
      <w:r w:rsidR="00A60E42">
        <w:rPr>
          <w:rFonts w:eastAsia="PMingLiU"/>
        </w:rPr>
        <w:t xml:space="preserve">low complexity receiver. </w:t>
      </w:r>
      <w:r w:rsidR="008205A9">
        <w:rPr>
          <w:rFonts w:eastAsia="PMingLiU"/>
        </w:rPr>
        <w:t xml:space="preserve">Therefore, the following proposal </w:t>
      </w:r>
      <w:r w:rsidR="00B0328D">
        <w:rPr>
          <w:rFonts w:eastAsia="PMingLiU"/>
        </w:rPr>
        <w:t>is</w:t>
      </w:r>
      <w:r w:rsidR="008205A9">
        <w:rPr>
          <w:rFonts w:eastAsia="PMingLiU"/>
        </w:rPr>
        <w:t xml:space="preserve"> suggested:</w:t>
      </w:r>
    </w:p>
    <w:p w14:paraId="2619B988" w14:textId="6FA11C68" w:rsidR="0094234F" w:rsidRPr="000356ED" w:rsidRDefault="0094234F" w:rsidP="0094234F">
      <w:pPr>
        <w:pStyle w:val="Caption"/>
        <w:rPr>
          <w:sz w:val="22"/>
          <w:szCs w:val="22"/>
        </w:rPr>
      </w:pPr>
      <w:bookmarkStart w:id="2" w:name="_Ref173771774"/>
      <w:r w:rsidRPr="000356ED">
        <w:rPr>
          <w:sz w:val="22"/>
          <w:szCs w:val="22"/>
        </w:rPr>
        <w:t xml:space="preserve">Proposal </w:t>
      </w:r>
      <w:r w:rsidRPr="000356ED">
        <w:rPr>
          <w:sz w:val="22"/>
          <w:szCs w:val="22"/>
        </w:rPr>
        <w:fldChar w:fldCharType="begin"/>
      </w:r>
      <w:r w:rsidRPr="000356ED">
        <w:rPr>
          <w:sz w:val="22"/>
          <w:szCs w:val="22"/>
        </w:rPr>
        <w:instrText xml:space="preserve"> SEQ Proposal \* ARABIC </w:instrText>
      </w:r>
      <w:r w:rsidRPr="000356ED">
        <w:rPr>
          <w:sz w:val="22"/>
          <w:szCs w:val="22"/>
        </w:rPr>
        <w:fldChar w:fldCharType="separate"/>
      </w:r>
      <w:r w:rsidR="00C35F17" w:rsidRPr="000356ED">
        <w:rPr>
          <w:noProof/>
          <w:sz w:val="22"/>
          <w:szCs w:val="22"/>
        </w:rPr>
        <w:t>1</w:t>
      </w:r>
      <w:r w:rsidRPr="000356ED">
        <w:rPr>
          <w:sz w:val="22"/>
          <w:szCs w:val="22"/>
        </w:rPr>
        <w:fldChar w:fldCharType="end"/>
      </w:r>
      <w:r w:rsidRPr="000356ED">
        <w:rPr>
          <w:sz w:val="22"/>
          <w:szCs w:val="22"/>
        </w:rPr>
        <w:t>: No RRM impact for CSI support for up to 128 CSI</w:t>
      </w:r>
      <w:r w:rsidRPr="000356ED">
        <w:rPr>
          <w:rFonts w:hint="eastAsia"/>
          <w:sz w:val="22"/>
          <w:szCs w:val="22"/>
        </w:rPr>
        <w:t>-</w:t>
      </w:r>
      <w:r w:rsidRPr="000356ED">
        <w:rPr>
          <w:sz w:val="22"/>
          <w:szCs w:val="22"/>
        </w:rPr>
        <w:t>RS ports.</w:t>
      </w:r>
      <w:bookmarkEnd w:id="2"/>
    </w:p>
    <w:p w14:paraId="589E2225" w14:textId="77777777" w:rsidR="00D579A4" w:rsidRPr="00D051FF" w:rsidRDefault="00D579A4" w:rsidP="00C35422">
      <w:pPr>
        <w:rPr>
          <w:rFonts w:eastAsia="PMingLiU"/>
        </w:rPr>
      </w:pPr>
    </w:p>
    <w:p w14:paraId="1F920F18" w14:textId="4A7A17B9" w:rsidR="00D738CB" w:rsidRDefault="009E18BC" w:rsidP="00D738CB">
      <w:pPr>
        <w:pStyle w:val="Heading2"/>
        <w:rPr>
          <w:sz w:val="24"/>
          <w:szCs w:val="24"/>
        </w:rPr>
      </w:pPr>
      <w:r>
        <w:rPr>
          <w:sz w:val="24"/>
          <w:szCs w:val="24"/>
        </w:rPr>
        <w:t>2.</w:t>
      </w:r>
      <w:r w:rsidR="00E83221">
        <w:rPr>
          <w:sz w:val="24"/>
          <w:szCs w:val="24"/>
        </w:rPr>
        <w:t>2</w:t>
      </w:r>
      <w:r>
        <w:rPr>
          <w:sz w:val="24"/>
          <w:szCs w:val="24"/>
        </w:rPr>
        <w:t xml:space="preserve"> </w:t>
      </w:r>
      <w:r w:rsidR="00D738CB" w:rsidRPr="00D738CB">
        <w:rPr>
          <w:sz w:val="24"/>
          <w:szCs w:val="24"/>
        </w:rPr>
        <w:t>UE reporting enhancement for CJT deployments under non-ideal synchronization and backhaul</w:t>
      </w:r>
    </w:p>
    <w:tbl>
      <w:tblPr>
        <w:tblStyle w:val="TableGrid"/>
        <w:tblW w:w="0" w:type="auto"/>
        <w:tblLook w:val="04A0" w:firstRow="1" w:lastRow="0" w:firstColumn="1" w:lastColumn="0" w:noHBand="0" w:noVBand="1"/>
      </w:tblPr>
      <w:tblGrid>
        <w:gridCol w:w="9629"/>
      </w:tblGrid>
      <w:tr w:rsidR="00237E62"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7414B59C" w14:textId="77777777" w:rsidR="007424A2" w:rsidRPr="007424A2" w:rsidRDefault="007424A2" w:rsidP="007424A2">
            <w:pPr>
              <w:overflowPunct w:val="0"/>
              <w:autoSpaceDE w:val="0"/>
              <w:autoSpaceDN w:val="0"/>
              <w:adjustRightInd w:val="0"/>
              <w:spacing w:after="180" w:line="240" w:lineRule="auto"/>
              <w:rPr>
                <w:rFonts w:ascii="Times New Roman" w:eastAsia="Times New Roman" w:hAnsi="Times New Roman" w:cs="Times New Roman"/>
                <w:b/>
                <w:kern w:val="0"/>
                <w:sz w:val="20"/>
                <w:szCs w:val="20"/>
                <w:u w:val="single"/>
                <w:lang w:eastAsia="ko-KR"/>
                <w14:ligatures w14:val="none"/>
              </w:rPr>
            </w:pPr>
            <w:r w:rsidRPr="007424A2">
              <w:rPr>
                <w:rFonts w:ascii="Times New Roman" w:eastAsia="Times New Roman" w:hAnsi="Times New Roman" w:cs="Times New Roman"/>
                <w:b/>
                <w:kern w:val="0"/>
                <w:sz w:val="20"/>
                <w:szCs w:val="20"/>
                <w:u w:val="single"/>
                <w:lang w:eastAsia="ko-KR"/>
                <w14:ligatures w14:val="none"/>
              </w:rPr>
              <w:t xml:space="preserve">Issue 2-1: Whether </w:t>
            </w:r>
            <w:r w:rsidRPr="007424A2">
              <w:rPr>
                <w:rFonts w:ascii="Times New Roman" w:eastAsia="Times New Roman" w:hAnsi="Times New Roman" w:cs="Times New Roman"/>
                <w:b/>
                <w:kern w:val="0"/>
                <w:sz w:val="20"/>
                <w:szCs w:val="20"/>
                <w:u w:val="single"/>
                <w14:ligatures w14:val="none"/>
              </w:rPr>
              <w:t xml:space="preserve">RRM core </w:t>
            </w:r>
            <w:r w:rsidRPr="007424A2">
              <w:rPr>
                <w:rFonts w:ascii="Times New Roman" w:eastAsia="Times New Roman" w:hAnsi="Times New Roman" w:cs="Times New Roman"/>
                <w:b/>
                <w:kern w:val="0"/>
                <w:sz w:val="20"/>
                <w:szCs w:val="20"/>
                <w:u w:val="single"/>
                <w:lang w:eastAsia="ko-KR"/>
                <w14:ligatures w14:val="none"/>
              </w:rPr>
              <w:t xml:space="preserve">requirements </w:t>
            </w:r>
            <w:r w:rsidRPr="007424A2">
              <w:rPr>
                <w:rFonts w:ascii="Times New Roman" w:eastAsia="Times New Roman" w:hAnsi="Times New Roman" w:cs="Times New Roman"/>
                <w:b/>
                <w:kern w:val="0"/>
                <w:sz w:val="20"/>
                <w:szCs w:val="20"/>
                <w:u w:val="single"/>
                <w14:ligatures w14:val="none"/>
              </w:rPr>
              <w:t>impacts exist</w:t>
            </w:r>
            <w:r w:rsidRPr="007424A2">
              <w:rPr>
                <w:rFonts w:ascii="Times New Roman" w:eastAsia="Times New Roman" w:hAnsi="Times New Roman" w:cs="Times New Roman"/>
                <w:b/>
                <w:kern w:val="0"/>
                <w:sz w:val="20"/>
                <w:szCs w:val="20"/>
                <w:u w:val="single"/>
                <w:lang w:eastAsia="ko-KR"/>
                <w14:ligatures w14:val="none"/>
              </w:rPr>
              <w:t xml:space="preserve"> by UE reporting enhancement for CJT calibration?</w:t>
            </w:r>
          </w:p>
          <w:p w14:paraId="59881270" w14:textId="77777777" w:rsidR="007424A2" w:rsidRPr="007424A2" w:rsidRDefault="007424A2" w:rsidP="007424A2">
            <w:pPr>
              <w:overflowPunct w:val="0"/>
              <w:autoSpaceDE w:val="0"/>
              <w:autoSpaceDN w:val="0"/>
              <w:adjustRightInd w:val="0"/>
              <w:spacing w:after="120" w:line="240" w:lineRule="auto"/>
              <w:rPr>
                <w:rFonts w:ascii="Times New Roman" w:eastAsia="Times New Roman" w:hAnsi="Times New Roman" w:cs="Times New Roman"/>
                <w:kern w:val="0"/>
                <w:sz w:val="20"/>
                <w:szCs w:val="20"/>
                <w14:ligatures w14:val="none"/>
              </w:rPr>
            </w:pPr>
            <w:r w:rsidRPr="007424A2">
              <w:rPr>
                <w:rFonts w:ascii="Times New Roman" w:eastAsia="Times New Roman" w:hAnsi="Times New Roman" w:cs="Times New Roman"/>
                <w:kern w:val="0"/>
                <w:sz w:val="20"/>
                <w:szCs w:val="20"/>
                <w14:ligatures w14:val="none"/>
              </w:rPr>
              <w:t>Agreement:</w:t>
            </w:r>
          </w:p>
          <w:p w14:paraId="54383AC3" w14:textId="77777777" w:rsidR="007424A2" w:rsidRPr="007424A2" w:rsidRDefault="007424A2" w:rsidP="007424A2">
            <w:pPr>
              <w:numPr>
                <w:ilvl w:val="0"/>
                <w:numId w:val="50"/>
              </w:numPr>
              <w:overflowPunct w:val="0"/>
              <w:autoSpaceDE w:val="0"/>
              <w:autoSpaceDN w:val="0"/>
              <w:adjustRightInd w:val="0"/>
              <w:spacing w:after="120" w:line="240" w:lineRule="auto"/>
              <w:rPr>
                <w:rFonts w:ascii="Times New Roman" w:eastAsia="Times New Roman" w:hAnsi="Times New Roman" w:cs="Times New Roman"/>
                <w:kern w:val="0"/>
                <w:sz w:val="20"/>
                <w:szCs w:val="20"/>
                <w:lang w:val="en-US"/>
                <w14:ligatures w14:val="none"/>
              </w:rPr>
            </w:pPr>
            <w:r w:rsidRPr="007424A2">
              <w:rPr>
                <w:rFonts w:ascii="Times New Roman" w:eastAsia="Times New Roman" w:hAnsi="Times New Roman" w:cs="Times New Roman"/>
                <w:kern w:val="0"/>
                <w:sz w:val="20"/>
                <w:szCs w:val="20"/>
                <w:lang w:val="en-US"/>
                <w14:ligatures w14:val="none"/>
              </w:rPr>
              <w:t>RAN4 to simulate the performance of offsets for phase, time delay and frequency, based on one-shot measurement and multiple-sample measurement, and discuss the impact on RRM core requirement later.</w:t>
            </w:r>
          </w:p>
          <w:p w14:paraId="0C333025" w14:textId="77777777" w:rsidR="007424A2" w:rsidRPr="007424A2" w:rsidRDefault="007424A2" w:rsidP="007424A2">
            <w:pPr>
              <w:numPr>
                <w:ilvl w:val="0"/>
                <w:numId w:val="50"/>
              </w:numPr>
              <w:overflowPunct w:val="0"/>
              <w:autoSpaceDE w:val="0"/>
              <w:autoSpaceDN w:val="0"/>
              <w:adjustRightInd w:val="0"/>
              <w:spacing w:after="120" w:line="240" w:lineRule="auto"/>
              <w:rPr>
                <w:rFonts w:ascii="Times New Roman" w:eastAsia="Times New Roman" w:hAnsi="Times New Roman" w:cs="Times New Roman"/>
                <w:kern w:val="0"/>
                <w:sz w:val="20"/>
                <w:szCs w:val="20"/>
                <w:lang w:val="en-US"/>
                <w14:ligatures w14:val="none"/>
              </w:rPr>
            </w:pPr>
            <w:r w:rsidRPr="007424A2">
              <w:rPr>
                <w:rFonts w:ascii="Times New Roman" w:eastAsia="Times New Roman" w:hAnsi="Times New Roman" w:cs="Times New Roman"/>
                <w:kern w:val="0"/>
                <w:sz w:val="20"/>
                <w:szCs w:val="20"/>
                <w:lang w:val="en-US"/>
                <w14:ligatures w14:val="none"/>
              </w:rPr>
              <w:t>Further discuss the simulation assumptions offline during this meeting.</w:t>
            </w:r>
          </w:p>
          <w:p w14:paraId="22CAC519" w14:textId="77777777" w:rsidR="007424A2" w:rsidRPr="007424A2" w:rsidRDefault="007424A2" w:rsidP="007424A2">
            <w:pPr>
              <w:autoSpaceDN w:val="0"/>
              <w:spacing w:after="120" w:line="240" w:lineRule="auto"/>
              <w:rPr>
                <w:rFonts w:ascii="Times New Roman" w:eastAsia="SimSun" w:hAnsi="Times New Roman" w:cs="Times New Roman"/>
                <w:kern w:val="0"/>
                <w:sz w:val="20"/>
                <w:szCs w:val="20"/>
                <w14:ligatures w14:val="none"/>
              </w:rPr>
            </w:pPr>
            <w:r w:rsidRPr="007424A2">
              <w:rPr>
                <w:rFonts w:ascii="Times New Roman" w:eastAsia="SimSun" w:hAnsi="Times New Roman" w:cs="Times New Roman"/>
                <w:kern w:val="0"/>
                <w:sz w:val="20"/>
                <w:szCs w:val="20"/>
                <w14:ligatures w14:val="none"/>
              </w:rPr>
              <w:t>Way forward:</w:t>
            </w:r>
          </w:p>
          <w:p w14:paraId="57F818C3" w14:textId="77777777" w:rsidR="007424A2" w:rsidRPr="007424A2" w:rsidRDefault="007424A2" w:rsidP="007424A2">
            <w:pPr>
              <w:numPr>
                <w:ilvl w:val="0"/>
                <w:numId w:val="51"/>
              </w:numPr>
              <w:overflowPunct w:val="0"/>
              <w:autoSpaceDE w:val="0"/>
              <w:autoSpaceDN w:val="0"/>
              <w:adjustRightInd w:val="0"/>
              <w:spacing w:after="120" w:line="240" w:lineRule="auto"/>
              <w:ind w:left="720"/>
              <w:rPr>
                <w:rFonts w:ascii="Times New Roman" w:eastAsia="SimSun" w:hAnsi="Times New Roman" w:cs="Times New Roman"/>
                <w:kern w:val="0"/>
                <w:sz w:val="20"/>
                <w:szCs w:val="24"/>
                <w:lang w:val="en-US"/>
                <w14:ligatures w14:val="none"/>
              </w:rPr>
            </w:pPr>
            <w:r w:rsidRPr="007424A2">
              <w:rPr>
                <w:rFonts w:ascii="Times New Roman" w:eastAsia="SimSun" w:hAnsi="Times New Roman" w:cs="Times New Roman"/>
                <w:kern w:val="0"/>
                <w:sz w:val="20"/>
                <w:szCs w:val="24"/>
                <w:lang w:val="en-US"/>
                <w14:ligatures w14:val="none"/>
              </w:rPr>
              <w:t>Companies are encouraged to bring simulation assumption/results in the next meeting. Simulation assumption in Appendix A can be used as a starting point for information only.</w:t>
            </w:r>
          </w:p>
          <w:p w14:paraId="7083A7EB" w14:textId="77777777" w:rsidR="00C35F17" w:rsidRPr="007424A2" w:rsidRDefault="00C35F17" w:rsidP="00C35F17">
            <w:pPr>
              <w:autoSpaceDN w:val="0"/>
              <w:snapToGrid w:val="0"/>
              <w:rPr>
                <w:rFonts w:eastAsia="Times New Roman"/>
                <w:szCs w:val="24"/>
                <w:lang w:val="en-US" w:eastAsia="en-US"/>
              </w:rPr>
            </w:pPr>
          </w:p>
          <w:p w14:paraId="7641D2B1" w14:textId="77777777" w:rsidR="00C35F17" w:rsidRPr="00C35F17" w:rsidRDefault="00C35F17" w:rsidP="00C35F17">
            <w:pPr>
              <w:spacing w:after="180"/>
              <w:rPr>
                <w:rFonts w:ascii="Times New Roman" w:eastAsia="PMingLiU" w:hAnsi="Times New Roman" w:cs="Times New Roman"/>
                <w:kern w:val="0"/>
                <w:sz w:val="20"/>
                <w:szCs w:val="20"/>
              </w:rPr>
            </w:pPr>
            <w:r w:rsidRPr="00C35F17">
              <w:rPr>
                <w:rFonts w:ascii="Times New Roman" w:eastAsia="PMingLiU" w:hAnsi="Times New Roman" w:cs="Times New Roman"/>
                <w:b/>
                <w:bCs/>
                <w:kern w:val="0"/>
                <w:sz w:val="20"/>
                <w:szCs w:val="20"/>
                <w:u w:val="single"/>
              </w:rPr>
              <w:t>Issue 2-2: Whether RRM performance requirements impacts exist by UE reporting enhancement for CJT calibration?</w:t>
            </w:r>
          </w:p>
          <w:p w14:paraId="563CBBD2" w14:textId="77777777" w:rsidR="00C35F17" w:rsidRPr="00C35F17" w:rsidRDefault="00C35F17" w:rsidP="00C35F17">
            <w:pPr>
              <w:spacing w:after="120"/>
              <w:rPr>
                <w:rFonts w:ascii="Times New Roman" w:eastAsia="PMingLiU" w:hAnsi="Times New Roman" w:cs="Times New Roman"/>
                <w:kern w:val="0"/>
                <w:sz w:val="20"/>
                <w:szCs w:val="20"/>
              </w:rPr>
            </w:pPr>
            <w:r w:rsidRPr="00C35F17">
              <w:rPr>
                <w:rFonts w:ascii="Times New Roman" w:eastAsia="PMingLiU" w:hAnsi="Times New Roman" w:cs="Times New Roman"/>
                <w:kern w:val="0"/>
                <w:sz w:val="20"/>
                <w:szCs w:val="20"/>
              </w:rPr>
              <w:t>Way forward:</w:t>
            </w:r>
          </w:p>
          <w:p w14:paraId="72FE5A4D" w14:textId="77777777" w:rsidR="00C35F17" w:rsidRPr="00C35F17" w:rsidRDefault="00C35F17" w:rsidP="00C35F17">
            <w:pPr>
              <w:numPr>
                <w:ilvl w:val="0"/>
                <w:numId w:val="46"/>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1: Define accuracy requirements.</w:t>
            </w:r>
          </w:p>
          <w:p w14:paraId="22DB3535" w14:textId="77777777" w:rsidR="00C35F17" w:rsidRPr="00C35F17" w:rsidRDefault="00C35F17" w:rsidP="00C35F17">
            <w:pPr>
              <w:numPr>
                <w:ilvl w:val="0"/>
                <w:numId w:val="46"/>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2: FFS</w:t>
            </w:r>
            <w:r w:rsidRPr="00C35F17">
              <w:rPr>
                <w:rFonts w:ascii="Times New Roman" w:eastAsia="PMingLiU" w:hAnsi="Times New Roman" w:cs="Times New Roman"/>
                <w:kern w:val="0"/>
                <w:sz w:val="20"/>
                <w:szCs w:val="20"/>
                <w:lang w:val="en-CA"/>
              </w:rPr>
              <w:t>.</w:t>
            </w:r>
          </w:p>
          <w:p w14:paraId="723F5609" w14:textId="77777777" w:rsidR="00C35F17" w:rsidRDefault="00C35F17" w:rsidP="00C35F17">
            <w:pPr>
              <w:autoSpaceDN w:val="0"/>
              <w:snapToGrid w:val="0"/>
              <w:rPr>
                <w:rFonts w:eastAsia="Times New Roman"/>
                <w:szCs w:val="24"/>
                <w:lang w:eastAsia="en-US"/>
              </w:rPr>
            </w:pPr>
          </w:p>
          <w:p w14:paraId="4722213F" w14:textId="77777777" w:rsidR="00C35F17" w:rsidRPr="00C35F17" w:rsidRDefault="00C35F17" w:rsidP="00C35F17">
            <w:pPr>
              <w:spacing w:after="180"/>
              <w:rPr>
                <w:rFonts w:ascii="Times New Roman" w:eastAsia="PMingLiU" w:hAnsi="Times New Roman" w:cs="Times New Roman"/>
                <w:kern w:val="0"/>
                <w:sz w:val="20"/>
                <w:szCs w:val="20"/>
              </w:rPr>
            </w:pPr>
            <w:r w:rsidRPr="00C35F17">
              <w:rPr>
                <w:rFonts w:ascii="Times New Roman" w:eastAsia="PMingLiU" w:hAnsi="Times New Roman" w:cs="Times New Roman"/>
                <w:b/>
                <w:bCs/>
                <w:kern w:val="0"/>
                <w:sz w:val="20"/>
                <w:szCs w:val="20"/>
                <w:u w:val="single"/>
              </w:rPr>
              <w:t>Issue 2-3: Whether report mapping tables should be specified by UE reporting enhancement for CJT calibration?</w:t>
            </w:r>
          </w:p>
          <w:p w14:paraId="036259B6" w14:textId="77777777" w:rsidR="00C35F17" w:rsidRPr="00C35F17" w:rsidRDefault="00C35F17" w:rsidP="00C35F17">
            <w:pPr>
              <w:spacing w:after="120"/>
              <w:rPr>
                <w:rFonts w:ascii="Times New Roman" w:eastAsia="PMingLiU" w:hAnsi="Times New Roman" w:cs="Times New Roman"/>
                <w:kern w:val="0"/>
                <w:sz w:val="20"/>
                <w:szCs w:val="20"/>
              </w:rPr>
            </w:pPr>
            <w:r w:rsidRPr="00C35F17">
              <w:rPr>
                <w:rFonts w:ascii="Times New Roman" w:eastAsia="PMingLiU" w:hAnsi="Times New Roman" w:cs="Times New Roman"/>
                <w:kern w:val="0"/>
                <w:sz w:val="20"/>
                <w:szCs w:val="20"/>
              </w:rPr>
              <w:t>Way forward:</w:t>
            </w:r>
          </w:p>
          <w:p w14:paraId="1F155844" w14:textId="33B931AB" w:rsidR="00C35F17" w:rsidRPr="00C35F17" w:rsidRDefault="00C35F17" w:rsidP="00C35F17">
            <w:pPr>
              <w:numPr>
                <w:ilvl w:val="0"/>
                <w:numId w:val="47"/>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1: Define mapping tables for frequency/delay/phase offset reporting in performance part.</w:t>
            </w:r>
          </w:p>
        </w:tc>
      </w:tr>
    </w:tbl>
    <w:p w14:paraId="7A2FDB89" w14:textId="77777777" w:rsidR="00B0328D" w:rsidRDefault="00B0328D" w:rsidP="00F421C3">
      <w:pPr>
        <w:rPr>
          <w:rFonts w:eastAsia="PMingLiU"/>
          <w:szCs w:val="24"/>
        </w:rPr>
      </w:pPr>
    </w:p>
    <w:p w14:paraId="17D1D59F" w14:textId="242A2499" w:rsidR="00B0328D" w:rsidRPr="00A60E42" w:rsidRDefault="00B0328D" w:rsidP="00745E15">
      <w:pPr>
        <w:jc w:val="both"/>
        <w:rPr>
          <w:rFonts w:eastAsia="Times New Roman"/>
          <w:szCs w:val="24"/>
        </w:rPr>
      </w:pPr>
      <w:r>
        <w:rPr>
          <w:rFonts w:eastAsia="PMingLiU" w:hint="eastAsia"/>
          <w:szCs w:val="24"/>
        </w:rPr>
        <w:t>R</w:t>
      </w:r>
      <w:r>
        <w:rPr>
          <w:rFonts w:eastAsia="PMingLiU"/>
          <w:szCs w:val="24"/>
        </w:rPr>
        <w:t xml:space="preserve">AN1 has already specified some mechanism of </w:t>
      </w:r>
      <w:r>
        <w:rPr>
          <w:rFonts w:eastAsia="Times New Roman"/>
          <w:szCs w:val="24"/>
        </w:rPr>
        <w:t xml:space="preserve">UE reporting enhancement for CJT deployments including timing misalignment, frequency offset and phase offset reporting. In our understanding, these </w:t>
      </w:r>
      <w:r w:rsidR="00811787">
        <w:rPr>
          <w:rFonts w:eastAsia="Times New Roman"/>
          <w:szCs w:val="24"/>
        </w:rPr>
        <w:t xml:space="preserve">are new feature for </w:t>
      </w:r>
      <w:r>
        <w:rPr>
          <w:rFonts w:eastAsia="Times New Roman"/>
          <w:szCs w:val="24"/>
        </w:rPr>
        <w:t xml:space="preserve">reporting </w:t>
      </w:r>
      <w:r w:rsidR="00811787">
        <w:rPr>
          <w:rFonts w:eastAsia="Times New Roman"/>
          <w:szCs w:val="24"/>
        </w:rPr>
        <w:t>in terms of the compensation of</w:t>
      </w:r>
      <w:r>
        <w:rPr>
          <w:rFonts w:eastAsia="Times New Roman"/>
          <w:szCs w:val="24"/>
        </w:rPr>
        <w:t xml:space="preserve"> delay</w:t>
      </w:r>
      <w:r w:rsidR="00811787">
        <w:rPr>
          <w:rFonts w:eastAsia="Times New Roman"/>
          <w:szCs w:val="24"/>
        </w:rPr>
        <w:t xml:space="preserve">, </w:t>
      </w:r>
      <w:r>
        <w:rPr>
          <w:rFonts w:eastAsia="Times New Roman"/>
          <w:szCs w:val="24"/>
        </w:rPr>
        <w:t>frequency</w:t>
      </w:r>
      <w:r w:rsidR="00811787">
        <w:rPr>
          <w:rFonts w:eastAsia="Times New Roman"/>
          <w:szCs w:val="24"/>
        </w:rPr>
        <w:t xml:space="preserve">, and </w:t>
      </w:r>
      <w:r>
        <w:rPr>
          <w:rFonts w:eastAsia="Times New Roman"/>
          <w:szCs w:val="24"/>
        </w:rPr>
        <w:t>phase offset</w:t>
      </w:r>
      <w:r w:rsidR="00811787">
        <w:rPr>
          <w:rFonts w:eastAsia="Times New Roman"/>
          <w:szCs w:val="24"/>
        </w:rPr>
        <w:t>.</w:t>
      </w:r>
      <w:r>
        <w:rPr>
          <w:rFonts w:eastAsia="Times New Roman"/>
          <w:szCs w:val="24"/>
        </w:rPr>
        <w:t xml:space="preserve"> </w:t>
      </w:r>
      <w:r w:rsidR="00684D21">
        <w:rPr>
          <w:rFonts w:eastAsia="Times New Roman"/>
          <w:szCs w:val="24"/>
        </w:rPr>
        <w:t xml:space="preserve">Based on RAN1 agreement for CJT calibration reporting, RAN4 to </w:t>
      </w:r>
      <w:r w:rsidR="00811787">
        <w:rPr>
          <w:rFonts w:eastAsia="Times New Roman"/>
          <w:szCs w:val="24"/>
        </w:rPr>
        <w:t xml:space="preserve">discuss whether </w:t>
      </w:r>
      <w:r w:rsidR="00684D21">
        <w:rPr>
          <w:rFonts w:eastAsia="Times New Roman"/>
          <w:szCs w:val="24"/>
        </w:rPr>
        <w:t>there’s any</w:t>
      </w:r>
      <w:r>
        <w:rPr>
          <w:rFonts w:eastAsia="Times New Roman"/>
          <w:szCs w:val="24"/>
        </w:rPr>
        <w:t xml:space="preserve"> RRM impact </w:t>
      </w:r>
      <w:r w:rsidR="00A60E42">
        <w:rPr>
          <w:rFonts w:eastAsia="Times New Roman"/>
          <w:szCs w:val="24"/>
        </w:rPr>
        <w:t xml:space="preserve">based on feasibility study. </w:t>
      </w:r>
      <w:r w:rsidR="007424A2">
        <w:rPr>
          <w:rFonts w:eastAsia="Times New Roman"/>
          <w:szCs w:val="24"/>
        </w:rPr>
        <w:t xml:space="preserve">Whether to define RRM requirements for CJT calibration report depend on whether the measurement is based on single or multiple shots of TRS. However, in the last meeting RAN4 agreed to simulate </w:t>
      </w:r>
      <w:r w:rsidR="007424A2" w:rsidRPr="007424A2">
        <w:rPr>
          <w:rFonts w:eastAsia="Times New Roman"/>
          <w:szCs w:val="24"/>
        </w:rPr>
        <w:t xml:space="preserve">the performance </w:t>
      </w:r>
      <w:r w:rsidR="007424A2">
        <w:rPr>
          <w:rFonts w:eastAsia="Times New Roman"/>
          <w:szCs w:val="24"/>
        </w:rPr>
        <w:t>of the measured offsets (T/F/P)</w:t>
      </w:r>
      <w:r w:rsidR="007424A2" w:rsidRPr="007424A2">
        <w:rPr>
          <w:rFonts w:eastAsia="Times New Roman"/>
          <w:szCs w:val="24"/>
        </w:rPr>
        <w:t>, based on one-shot measurement and multiple-sample measurement</w:t>
      </w:r>
      <w:r w:rsidR="00745E15">
        <w:rPr>
          <w:rFonts w:eastAsia="Times New Roman"/>
          <w:szCs w:val="24"/>
        </w:rPr>
        <w:t xml:space="preserve"> to determine whether a single or multiple shots are required. Based on the conclusion of the simulation results RAN4 can then decide whether to define the requirements for CJT calibration report. </w:t>
      </w:r>
      <w:r w:rsidR="007424A2">
        <w:rPr>
          <w:rFonts w:eastAsia="Times New Roman"/>
          <w:szCs w:val="24"/>
        </w:rPr>
        <w:t xml:space="preserve">In </w:t>
      </w:r>
      <w:r w:rsidR="00745E15">
        <w:rPr>
          <w:rFonts w:eastAsia="Times New Roman"/>
          <w:szCs w:val="24"/>
        </w:rPr>
        <w:t xml:space="preserve">this meeting </w:t>
      </w:r>
      <w:r w:rsidR="00716A70">
        <w:rPr>
          <w:rFonts w:eastAsia="Times New Roman"/>
          <w:szCs w:val="24"/>
        </w:rPr>
        <w:t xml:space="preserve">RAN4 needs at least to agree on the simulation assumption before collecting the results. Therefore, </w:t>
      </w:r>
      <w:r w:rsidR="00745E15">
        <w:rPr>
          <w:rFonts w:eastAsia="Times New Roman"/>
          <w:szCs w:val="24"/>
        </w:rPr>
        <w:t>we provide our simulation assumption as shown below in Table 1.</w:t>
      </w:r>
    </w:p>
    <w:p w14:paraId="15F2685C" w14:textId="52A493B1" w:rsidR="0065625C" w:rsidRPr="000356ED" w:rsidRDefault="00745E15" w:rsidP="00745E15">
      <w:pPr>
        <w:pStyle w:val="Caption"/>
        <w:rPr>
          <w:sz w:val="22"/>
          <w:szCs w:val="22"/>
        </w:rPr>
      </w:pPr>
      <w:r w:rsidRPr="000356ED">
        <w:rPr>
          <w:sz w:val="22"/>
          <w:szCs w:val="22"/>
        </w:rPr>
        <w:t xml:space="preserve">Proposal </w:t>
      </w:r>
      <w:r w:rsidRPr="000356ED">
        <w:rPr>
          <w:sz w:val="22"/>
          <w:szCs w:val="22"/>
        </w:rPr>
        <w:fldChar w:fldCharType="begin"/>
      </w:r>
      <w:r w:rsidRPr="000356ED">
        <w:rPr>
          <w:sz w:val="22"/>
          <w:szCs w:val="22"/>
        </w:rPr>
        <w:instrText xml:space="preserve"> SEQ Proposal \* ARABIC </w:instrText>
      </w:r>
      <w:r w:rsidRPr="000356ED">
        <w:rPr>
          <w:sz w:val="22"/>
          <w:szCs w:val="22"/>
        </w:rPr>
        <w:fldChar w:fldCharType="separate"/>
      </w:r>
      <w:r w:rsidRPr="000356ED">
        <w:rPr>
          <w:noProof/>
          <w:sz w:val="22"/>
          <w:szCs w:val="22"/>
        </w:rPr>
        <w:t>2</w:t>
      </w:r>
      <w:r w:rsidRPr="000356ED">
        <w:rPr>
          <w:sz w:val="22"/>
          <w:szCs w:val="22"/>
        </w:rPr>
        <w:fldChar w:fldCharType="end"/>
      </w:r>
      <w:r w:rsidRPr="000356ED">
        <w:rPr>
          <w:sz w:val="22"/>
          <w:szCs w:val="22"/>
        </w:rPr>
        <w:t>: RAN4 to consider the simulation assumption for timing and frequency offset estimation on table 1.</w:t>
      </w:r>
    </w:p>
    <w:p w14:paraId="69F124B9" w14:textId="2F604090" w:rsidR="00C35F17" w:rsidRPr="0065625C" w:rsidRDefault="0065625C" w:rsidP="0065625C">
      <w:pPr>
        <w:jc w:val="center"/>
        <w:rPr>
          <w:rFonts w:eastAsia="PMingLiU" w:cstheme="minorHAnsi"/>
          <w:b/>
          <w:bCs/>
          <w:szCs w:val="24"/>
        </w:rPr>
      </w:pPr>
      <w:r w:rsidRPr="0065625C">
        <w:rPr>
          <w:rFonts w:eastAsia="PMingLiU" w:cstheme="minorHAnsi"/>
          <w:b/>
          <w:bCs/>
          <w:szCs w:val="24"/>
        </w:rPr>
        <w:t xml:space="preserve">Table 1. Simulation assumption </w:t>
      </w:r>
      <w:r>
        <w:rPr>
          <w:rFonts w:eastAsia="PMingLiU" w:cstheme="minorHAnsi"/>
          <w:b/>
          <w:bCs/>
          <w:szCs w:val="24"/>
        </w:rPr>
        <w:t>f</w:t>
      </w:r>
      <w:r w:rsidRPr="0065625C">
        <w:rPr>
          <w:rFonts w:eastAsia="PMingLiU" w:cstheme="minorHAnsi"/>
          <w:b/>
          <w:bCs/>
          <w:szCs w:val="24"/>
        </w:rPr>
        <w:t>or timing and frequency offset estimation</w:t>
      </w: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629"/>
      </w:tblGrid>
      <w:tr w:rsidR="00C35F17" w14:paraId="481A7C47" w14:textId="77777777" w:rsidTr="0065625C">
        <w:trPr>
          <w:trHeight w:val="256"/>
          <w:jc w:val="center"/>
        </w:trPr>
        <w:tc>
          <w:tcPr>
            <w:tcW w:w="1775"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631ABDAC" w14:textId="77777777" w:rsidR="00C35F17" w:rsidRDefault="00C35F17">
            <w:pPr>
              <w:spacing w:before="120" w:after="120"/>
              <w:rPr>
                <w:rFonts w:ascii="Times" w:eastAsia="Batang" w:hAnsi="Times"/>
                <w:sz w:val="18"/>
                <w:szCs w:val="18"/>
                <w:lang w:eastAsia="en-GB"/>
              </w:rPr>
            </w:pPr>
            <w:r>
              <w:rPr>
                <w:rFonts w:ascii="Times" w:eastAsia="Batang" w:hAnsi="Times"/>
                <w:b/>
                <w:bCs/>
                <w:sz w:val="18"/>
                <w:szCs w:val="18"/>
              </w:rPr>
              <w:t>Parameter</w:t>
            </w:r>
          </w:p>
        </w:tc>
        <w:tc>
          <w:tcPr>
            <w:tcW w:w="3225"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13EB61FA" w14:textId="77777777" w:rsidR="00C35F17" w:rsidRDefault="00C35F17">
            <w:pPr>
              <w:spacing w:before="120" w:after="120"/>
              <w:rPr>
                <w:rFonts w:ascii="Times" w:eastAsia="Batang" w:hAnsi="Times"/>
                <w:sz w:val="18"/>
                <w:szCs w:val="18"/>
              </w:rPr>
            </w:pPr>
            <w:r>
              <w:rPr>
                <w:rFonts w:ascii="Times" w:eastAsia="Batang" w:hAnsi="Times"/>
                <w:b/>
                <w:bCs/>
                <w:sz w:val="18"/>
                <w:szCs w:val="18"/>
              </w:rPr>
              <w:t>Value</w:t>
            </w:r>
          </w:p>
        </w:tc>
      </w:tr>
      <w:tr w:rsidR="00C35F17" w14:paraId="2E8058DC"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1E7C12" w14:textId="77777777" w:rsidR="00C35F17" w:rsidRDefault="00C35F17">
            <w:pPr>
              <w:spacing w:before="120" w:after="120"/>
              <w:rPr>
                <w:rFonts w:ascii="Times" w:eastAsia="Batang" w:hAnsi="Times"/>
                <w:sz w:val="18"/>
                <w:szCs w:val="18"/>
              </w:rPr>
            </w:pPr>
            <w:r>
              <w:rPr>
                <w:rFonts w:ascii="Times" w:eastAsia="Batang" w:hAnsi="Times"/>
                <w:b/>
                <w:bCs/>
                <w:sz w:val="18"/>
                <w:szCs w:val="18"/>
              </w:rPr>
              <w:t>Duplex, Waveform</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B8A94EF" w14:textId="77777777" w:rsidR="00C35F17" w:rsidRDefault="00C35F17">
            <w:pPr>
              <w:spacing w:before="120" w:after="120"/>
              <w:rPr>
                <w:rFonts w:ascii="Times" w:eastAsia="Batang" w:hAnsi="Times"/>
                <w:sz w:val="18"/>
                <w:szCs w:val="18"/>
              </w:rPr>
            </w:pPr>
            <w:r>
              <w:rPr>
                <w:rFonts w:ascii="Times" w:eastAsia="Batang" w:hAnsi="Times"/>
                <w:sz w:val="18"/>
                <w:szCs w:val="18"/>
              </w:rPr>
              <w:t>TDD, OFDM</w:t>
            </w:r>
          </w:p>
        </w:tc>
      </w:tr>
      <w:tr w:rsidR="00C35F17" w14:paraId="038309EB"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DDC711" w14:textId="77777777" w:rsidR="00C35F17" w:rsidRDefault="00C35F17">
            <w:pPr>
              <w:spacing w:before="120" w:after="120"/>
              <w:rPr>
                <w:rFonts w:ascii="Times" w:eastAsia="Batang" w:hAnsi="Times"/>
                <w:sz w:val="18"/>
                <w:szCs w:val="18"/>
              </w:rPr>
            </w:pPr>
            <w:r>
              <w:rPr>
                <w:rFonts w:ascii="Times" w:eastAsia="Batang" w:hAnsi="Times"/>
                <w:b/>
                <w:bCs/>
                <w:sz w:val="18"/>
                <w:szCs w:val="18"/>
              </w:rPr>
              <w:lastRenderedPageBreak/>
              <w:t>Carrier Frequency</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2A942B" w14:textId="77777777" w:rsidR="00C35F17" w:rsidRDefault="00C35F17">
            <w:pPr>
              <w:spacing w:before="120" w:after="120"/>
              <w:rPr>
                <w:rFonts w:ascii="Times" w:eastAsia="Batang" w:hAnsi="Times"/>
                <w:sz w:val="18"/>
                <w:szCs w:val="18"/>
              </w:rPr>
            </w:pPr>
            <w:r>
              <w:rPr>
                <w:rFonts w:ascii="Times" w:eastAsia="Batang" w:hAnsi="Times"/>
                <w:sz w:val="18"/>
                <w:szCs w:val="18"/>
              </w:rPr>
              <w:t>3.5 GHz</w:t>
            </w:r>
          </w:p>
        </w:tc>
      </w:tr>
      <w:tr w:rsidR="00C35F17" w14:paraId="1E0389E7"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5203D1C" w14:textId="77777777" w:rsidR="00C35F17" w:rsidRDefault="00C35F17">
            <w:pPr>
              <w:spacing w:before="120" w:after="120"/>
              <w:rPr>
                <w:rFonts w:ascii="Times" w:eastAsia="Batang" w:hAnsi="Times"/>
                <w:sz w:val="18"/>
                <w:szCs w:val="18"/>
              </w:rPr>
            </w:pPr>
            <w:r>
              <w:rPr>
                <w:rFonts w:ascii="Times" w:eastAsia="Batang" w:hAnsi="Times"/>
                <w:b/>
                <w:bCs/>
                <w:sz w:val="18"/>
                <w:szCs w:val="18"/>
              </w:rPr>
              <w:t>Channel Model</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0D5329D" w14:textId="77777777" w:rsidR="00C35F17" w:rsidRDefault="00C35F17">
            <w:pPr>
              <w:spacing w:before="120" w:after="120"/>
              <w:rPr>
                <w:rFonts w:ascii="Times" w:eastAsia="Batang" w:hAnsi="Times"/>
                <w:sz w:val="18"/>
                <w:szCs w:val="18"/>
              </w:rPr>
            </w:pPr>
            <w:r>
              <w:rPr>
                <w:rFonts w:ascii="Times" w:eastAsia="Batang" w:hAnsi="Times"/>
                <w:sz w:val="18"/>
                <w:szCs w:val="18"/>
              </w:rPr>
              <w:t>TDL-C</w:t>
            </w:r>
          </w:p>
        </w:tc>
      </w:tr>
      <w:tr w:rsidR="00C35F17" w14:paraId="7C7DDF56"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8CE26BB" w14:textId="77777777" w:rsidR="00C35F17" w:rsidRDefault="00C35F17">
            <w:pPr>
              <w:spacing w:before="120" w:after="120"/>
              <w:rPr>
                <w:rFonts w:ascii="Times" w:eastAsia="Batang" w:hAnsi="Times"/>
                <w:b/>
                <w:sz w:val="18"/>
                <w:szCs w:val="18"/>
              </w:rPr>
            </w:pPr>
            <w:r>
              <w:rPr>
                <w:rFonts w:ascii="Times" w:eastAsia="Batang" w:hAnsi="Times"/>
                <w:b/>
                <w:sz w:val="18"/>
                <w:szCs w:val="18"/>
              </w:rPr>
              <w:t>Delay Spread</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7B0962B" w14:textId="77777777" w:rsidR="00C35F17" w:rsidRDefault="00C35F17">
            <w:pPr>
              <w:spacing w:before="120" w:after="120"/>
              <w:rPr>
                <w:rFonts w:ascii="Times" w:eastAsia="Batang" w:hAnsi="Times"/>
                <w:sz w:val="18"/>
                <w:szCs w:val="18"/>
              </w:rPr>
            </w:pPr>
            <w:r>
              <w:rPr>
                <w:rFonts w:ascii="Times" w:eastAsia="Batang" w:hAnsi="Times"/>
                <w:sz w:val="18"/>
                <w:szCs w:val="18"/>
              </w:rPr>
              <w:t>300ns</w:t>
            </w:r>
          </w:p>
        </w:tc>
      </w:tr>
      <w:tr w:rsidR="00C35F17" w14:paraId="615995DA"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3EDDFC8" w14:textId="77777777" w:rsidR="00C35F17" w:rsidRDefault="00C35F17">
            <w:pPr>
              <w:spacing w:before="120" w:after="120"/>
              <w:rPr>
                <w:rFonts w:ascii="Times" w:eastAsia="Batang" w:hAnsi="Times"/>
                <w:b/>
                <w:sz w:val="18"/>
                <w:szCs w:val="18"/>
              </w:rPr>
            </w:pPr>
            <w:r>
              <w:rPr>
                <w:rFonts w:ascii="Times" w:eastAsia="Batang" w:hAnsi="Times"/>
                <w:b/>
                <w:sz w:val="18"/>
                <w:szCs w:val="18"/>
              </w:rPr>
              <w:t>antenna configuration</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7AEA0BF" w14:textId="77777777" w:rsidR="00C35F17" w:rsidRDefault="00C35F17">
            <w:pPr>
              <w:spacing w:before="120" w:after="120"/>
              <w:rPr>
                <w:rFonts w:ascii="Times" w:eastAsia="Batang" w:hAnsi="Times"/>
                <w:sz w:val="18"/>
                <w:szCs w:val="18"/>
              </w:rPr>
            </w:pPr>
            <w:r>
              <w:rPr>
                <w:rFonts w:ascii="Times" w:eastAsia="Batang" w:hAnsi="Times"/>
                <w:sz w:val="18"/>
                <w:szCs w:val="18"/>
                <w:lang w:val="sv-SE"/>
              </w:rPr>
              <w:t>1X2</w:t>
            </w:r>
          </w:p>
        </w:tc>
      </w:tr>
      <w:tr w:rsidR="00C35F17" w14:paraId="2B06709C"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4D6BD90" w14:textId="77777777" w:rsidR="00C35F17" w:rsidRDefault="00C35F17">
            <w:pPr>
              <w:spacing w:before="120" w:after="120"/>
              <w:rPr>
                <w:rFonts w:ascii="Times" w:eastAsia="Malgun Gothic" w:hAnsi="Times"/>
                <w:b/>
                <w:sz w:val="18"/>
                <w:szCs w:val="18"/>
              </w:rPr>
            </w:pPr>
            <w:r>
              <w:rPr>
                <w:rFonts w:ascii="Times" w:eastAsia="Malgun Gothic" w:hAnsi="Times"/>
                <w:b/>
                <w:sz w:val="18"/>
                <w:szCs w:val="18"/>
              </w:rPr>
              <w:t>TRP number</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331054" w14:textId="77777777" w:rsidR="00C35F17" w:rsidRDefault="00C35F17">
            <w:pPr>
              <w:spacing w:before="120" w:after="120"/>
              <w:rPr>
                <w:rFonts w:ascii="Times" w:eastAsia="Malgun Gothic" w:hAnsi="Times"/>
                <w:sz w:val="18"/>
                <w:szCs w:val="18"/>
              </w:rPr>
            </w:pPr>
            <w:r>
              <w:rPr>
                <w:rFonts w:ascii="Times" w:eastAsia="Malgun Gothic" w:hAnsi="Times"/>
                <w:sz w:val="18"/>
                <w:szCs w:val="18"/>
              </w:rPr>
              <w:t>2</w:t>
            </w:r>
          </w:p>
        </w:tc>
      </w:tr>
      <w:tr w:rsidR="00C35F17" w14:paraId="18D4C1DA" w14:textId="77777777" w:rsidTr="0065625C">
        <w:trPr>
          <w:trHeight w:val="237"/>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11AE185" w14:textId="77777777" w:rsidR="00C35F17" w:rsidRDefault="00C35F17">
            <w:pPr>
              <w:spacing w:before="120" w:after="120"/>
              <w:rPr>
                <w:rFonts w:ascii="Times" w:eastAsia="Batang" w:hAnsi="Times"/>
                <w:b/>
                <w:sz w:val="18"/>
                <w:szCs w:val="18"/>
                <w:lang w:eastAsia="en-US"/>
              </w:rPr>
            </w:pPr>
            <w:r>
              <w:rPr>
                <w:rFonts w:ascii="Times" w:eastAsia="Batang" w:hAnsi="Times"/>
                <w:b/>
                <w:sz w:val="18"/>
                <w:szCs w:val="18"/>
              </w:rPr>
              <w:t>TRS Bandwidth</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F4A84C7" w14:textId="1BD12250" w:rsidR="00C35F17" w:rsidRPr="00252C48" w:rsidRDefault="00C651E3">
            <w:pPr>
              <w:spacing w:before="120" w:after="120"/>
              <w:rPr>
                <w:rFonts w:ascii="Times" w:eastAsia="Batang" w:hAnsi="Times"/>
                <w:sz w:val="18"/>
                <w:szCs w:val="18"/>
                <w:lang w:eastAsia="en-GB"/>
              </w:rPr>
            </w:pPr>
            <w:r w:rsidRPr="00252C48">
              <w:rPr>
                <w:rFonts w:ascii="Times" w:eastAsia="Batang" w:hAnsi="Times"/>
                <w:sz w:val="18"/>
                <w:szCs w:val="18"/>
              </w:rPr>
              <w:t>24RB (10 MHz)</w:t>
            </w:r>
          </w:p>
        </w:tc>
      </w:tr>
      <w:tr w:rsidR="00C35F17" w14:paraId="3DE05166"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51D8FE7" w14:textId="77777777" w:rsidR="00C35F17" w:rsidRDefault="00C35F17">
            <w:pPr>
              <w:spacing w:before="120" w:after="120"/>
              <w:rPr>
                <w:rFonts w:ascii="Times" w:eastAsia="Batang" w:hAnsi="Times"/>
                <w:b/>
                <w:sz w:val="18"/>
                <w:szCs w:val="18"/>
              </w:rPr>
            </w:pPr>
            <w:r>
              <w:rPr>
                <w:rFonts w:ascii="Times" w:eastAsia="Batang" w:hAnsi="Times"/>
                <w:b/>
                <w:sz w:val="18"/>
                <w:szCs w:val="18"/>
              </w:rPr>
              <w:t>Numerology</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26643D" w14:textId="77777777" w:rsidR="00C35F17" w:rsidRPr="00252C48" w:rsidRDefault="00C35F17">
            <w:pPr>
              <w:spacing w:before="120" w:after="120"/>
              <w:rPr>
                <w:rFonts w:ascii="Times" w:eastAsia="Batang" w:hAnsi="Times"/>
                <w:sz w:val="18"/>
                <w:szCs w:val="18"/>
                <w:lang w:val="sv-SE"/>
              </w:rPr>
            </w:pPr>
            <w:r w:rsidRPr="00252C48">
              <w:rPr>
                <w:rFonts w:ascii="Times" w:eastAsia="Batang" w:hAnsi="Times"/>
                <w:sz w:val="18"/>
                <w:szCs w:val="18"/>
                <w:lang w:val="sv-SE"/>
              </w:rPr>
              <w:t>14 OFDM symbol per slot, 30kHz SCS</w:t>
            </w:r>
          </w:p>
        </w:tc>
      </w:tr>
      <w:tr w:rsidR="00C35F17" w14:paraId="473C53FA" w14:textId="77777777" w:rsidTr="0065625C">
        <w:trPr>
          <w:trHeight w:val="256"/>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19F9CB4" w14:textId="77777777" w:rsidR="00C35F17" w:rsidRDefault="00C35F17">
            <w:pPr>
              <w:spacing w:before="120" w:after="120"/>
              <w:rPr>
                <w:rFonts w:ascii="Times" w:eastAsia="Batang" w:hAnsi="Times"/>
                <w:b/>
                <w:sz w:val="18"/>
                <w:szCs w:val="18"/>
              </w:rPr>
            </w:pPr>
            <w:r>
              <w:rPr>
                <w:rFonts w:ascii="Times" w:eastAsia="Batang" w:hAnsi="Times"/>
                <w:b/>
                <w:sz w:val="18"/>
                <w:szCs w:val="18"/>
              </w:rPr>
              <w:t>UE speed</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34B9FC0" w14:textId="38DABBBA" w:rsidR="00C35F17" w:rsidRPr="00252C48" w:rsidRDefault="00C35F17">
            <w:pPr>
              <w:spacing w:before="120" w:after="120"/>
              <w:rPr>
                <w:rFonts w:ascii="Times" w:eastAsia="Batang" w:hAnsi="Times"/>
                <w:sz w:val="18"/>
                <w:szCs w:val="18"/>
              </w:rPr>
            </w:pPr>
            <w:r w:rsidRPr="00252C48">
              <w:rPr>
                <w:rFonts w:ascii="Times" w:eastAsia="Batang" w:hAnsi="Times"/>
                <w:sz w:val="18"/>
                <w:szCs w:val="18"/>
              </w:rPr>
              <w:t>3km/h</w:t>
            </w:r>
          </w:p>
        </w:tc>
      </w:tr>
      <w:tr w:rsidR="00C35F17" w14:paraId="3AB50929" w14:textId="77777777" w:rsidTr="0065625C">
        <w:trPr>
          <w:trHeight w:val="256"/>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06E85BE" w14:textId="77777777" w:rsidR="00C35F17" w:rsidRDefault="00C35F17">
            <w:pPr>
              <w:spacing w:before="120" w:after="120"/>
              <w:rPr>
                <w:rFonts w:ascii="Times" w:eastAsia="Batang" w:hAnsi="Times"/>
                <w:b/>
                <w:sz w:val="18"/>
                <w:szCs w:val="18"/>
              </w:rPr>
            </w:pPr>
            <w:r>
              <w:rPr>
                <w:rFonts w:ascii="Times" w:eastAsia="Batang" w:hAnsi="Times"/>
                <w:b/>
                <w:sz w:val="18"/>
                <w:szCs w:val="18"/>
              </w:rPr>
              <w:t>SNR</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B0DC7C0" w14:textId="77777777" w:rsidR="00C35F17" w:rsidRPr="00252C48" w:rsidRDefault="00C35F17">
            <w:pPr>
              <w:spacing w:before="120" w:after="120"/>
              <w:rPr>
                <w:rFonts w:ascii="Times" w:eastAsia="Batang" w:hAnsi="Times"/>
                <w:sz w:val="18"/>
                <w:szCs w:val="18"/>
              </w:rPr>
            </w:pPr>
            <w:r w:rsidRPr="00252C48">
              <w:rPr>
                <w:rFonts w:ascii="Times" w:eastAsia="Batang" w:hAnsi="Times"/>
                <w:sz w:val="18"/>
                <w:szCs w:val="18"/>
              </w:rPr>
              <w:t>-3dB, 0dB, 3dB</w:t>
            </w:r>
          </w:p>
        </w:tc>
      </w:tr>
      <w:tr w:rsidR="00C35F17" w14:paraId="03109B48"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E2D3FC3" w14:textId="77777777" w:rsidR="00C35F17" w:rsidRDefault="00C35F17">
            <w:pPr>
              <w:spacing w:before="120" w:after="120"/>
              <w:rPr>
                <w:rFonts w:ascii="Times" w:eastAsia="Malgun Gothic" w:hAnsi="Times"/>
                <w:b/>
                <w:sz w:val="18"/>
                <w:szCs w:val="18"/>
              </w:rPr>
            </w:pPr>
            <w:r>
              <w:rPr>
                <w:rFonts w:ascii="Times" w:eastAsia="Malgun Gothic" w:hAnsi="Times"/>
                <w:b/>
                <w:sz w:val="18"/>
                <w:szCs w:val="18"/>
              </w:rPr>
              <w:t>Frequency offset between TRP (only for freq. offset simulations)</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8F3FBD3" w14:textId="77777777" w:rsidR="00C35F17" w:rsidRPr="00252C48" w:rsidRDefault="00C35F17">
            <w:pPr>
              <w:spacing w:before="120" w:after="120"/>
              <w:rPr>
                <w:rFonts w:ascii="Times" w:eastAsia="Batang" w:hAnsi="Times"/>
                <w:sz w:val="18"/>
                <w:szCs w:val="18"/>
              </w:rPr>
            </w:pPr>
            <w:r w:rsidRPr="00252C48">
              <w:rPr>
                <w:rFonts w:ascii="Times" w:eastAsia="Batang" w:hAnsi="Times"/>
                <w:sz w:val="18"/>
                <w:szCs w:val="18"/>
              </w:rPr>
              <w:t>0.1ppm.</w:t>
            </w:r>
          </w:p>
        </w:tc>
      </w:tr>
      <w:tr w:rsidR="00C35F17" w14:paraId="439DF703"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21D387" w14:textId="77777777" w:rsidR="00C35F17" w:rsidRDefault="00C35F17">
            <w:pPr>
              <w:spacing w:before="120" w:after="120"/>
              <w:rPr>
                <w:rFonts w:ascii="Times" w:eastAsia="Malgun Gothic" w:hAnsi="Times"/>
                <w:b/>
                <w:sz w:val="18"/>
                <w:szCs w:val="18"/>
              </w:rPr>
            </w:pPr>
            <w:r>
              <w:rPr>
                <w:rFonts w:ascii="Times" w:eastAsia="Malgun Gothic" w:hAnsi="Times"/>
                <w:b/>
                <w:sz w:val="18"/>
                <w:szCs w:val="18"/>
              </w:rPr>
              <w:t>Delay difference between TRP (only for delay offset simulations)</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FBCA8A1" w14:textId="77777777" w:rsidR="00C35F17" w:rsidRPr="00252C48" w:rsidRDefault="00C35F17">
            <w:pPr>
              <w:spacing w:before="120" w:after="120"/>
              <w:rPr>
                <w:rFonts w:ascii="Times" w:eastAsia="Batang" w:hAnsi="Times"/>
                <w:sz w:val="18"/>
                <w:szCs w:val="18"/>
              </w:rPr>
            </w:pPr>
            <w:r w:rsidRPr="00252C48">
              <w:rPr>
                <w:rFonts w:ascii="Times" w:eastAsia="Batang" w:hAnsi="Times"/>
                <w:sz w:val="18"/>
                <w:szCs w:val="18"/>
              </w:rPr>
              <w:t>0.5CP, CP</w:t>
            </w:r>
          </w:p>
        </w:tc>
      </w:tr>
      <w:tr w:rsidR="00C35F17" w14:paraId="034D98A1"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E1A15B8" w14:textId="77777777" w:rsidR="00C35F17" w:rsidRDefault="00C35F17">
            <w:pPr>
              <w:spacing w:before="120" w:after="120"/>
              <w:rPr>
                <w:rFonts w:ascii="Times" w:eastAsia="Malgun Gothic" w:hAnsi="Times"/>
                <w:b/>
                <w:sz w:val="18"/>
                <w:szCs w:val="18"/>
              </w:rPr>
            </w:pPr>
            <w:r>
              <w:rPr>
                <w:rFonts w:ascii="Times" w:eastAsia="Malgun Gothic" w:hAnsi="Times"/>
                <w:b/>
                <w:sz w:val="18"/>
                <w:szCs w:val="18"/>
              </w:rPr>
              <w:t>Number of samples for measurement</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9BFEF56" w14:textId="77777777" w:rsidR="00C35F17" w:rsidRPr="00252C48" w:rsidRDefault="00C35F17">
            <w:pPr>
              <w:spacing w:before="120" w:after="120"/>
              <w:rPr>
                <w:rFonts w:ascii="Times" w:eastAsia="Batang" w:hAnsi="Times"/>
                <w:sz w:val="18"/>
                <w:szCs w:val="18"/>
              </w:rPr>
            </w:pPr>
            <w:r w:rsidRPr="00252C48">
              <w:rPr>
                <w:rFonts w:ascii="Times" w:eastAsia="Batang" w:hAnsi="Times"/>
                <w:sz w:val="18"/>
                <w:szCs w:val="18"/>
              </w:rPr>
              <w:t>1, 2, 3, 4, 5, 10</w:t>
            </w:r>
          </w:p>
        </w:tc>
      </w:tr>
      <w:tr w:rsidR="00C35F17" w14:paraId="348C4221"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2E4F88F" w14:textId="77777777" w:rsidR="00C35F17" w:rsidRDefault="00C35F17">
            <w:pPr>
              <w:spacing w:before="120" w:after="120"/>
              <w:rPr>
                <w:rFonts w:ascii="Times" w:eastAsia="Malgun Gothic" w:hAnsi="Times"/>
                <w:b/>
                <w:sz w:val="18"/>
                <w:szCs w:val="18"/>
              </w:rPr>
            </w:pPr>
            <w:r>
              <w:rPr>
                <w:rFonts w:ascii="Times" w:eastAsia="Malgun Gothic" w:hAnsi="Times"/>
                <w:b/>
                <w:sz w:val="18"/>
                <w:szCs w:val="18"/>
              </w:rPr>
              <w:t>CSI-RS periodicity</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52055E7" w14:textId="3AF4A18D" w:rsidR="00C35F17" w:rsidRPr="00252C48" w:rsidRDefault="00252C48">
            <w:pPr>
              <w:spacing w:before="120" w:after="120"/>
              <w:rPr>
                <w:rFonts w:ascii="Times" w:eastAsia="Batang" w:hAnsi="Times"/>
                <w:sz w:val="18"/>
                <w:szCs w:val="18"/>
              </w:rPr>
            </w:pPr>
            <w:r w:rsidRPr="00252C48">
              <w:rPr>
                <w:rFonts w:ascii="Times" w:eastAsia="Batang" w:hAnsi="Times"/>
                <w:sz w:val="18"/>
                <w:szCs w:val="18"/>
              </w:rPr>
              <w:t>1</w:t>
            </w:r>
            <w:r w:rsidR="00C35F17" w:rsidRPr="00252C48">
              <w:rPr>
                <w:rFonts w:ascii="Times" w:eastAsia="Batang" w:hAnsi="Times"/>
                <w:sz w:val="18"/>
                <w:szCs w:val="18"/>
              </w:rPr>
              <w:t>0 slots</w:t>
            </w:r>
          </w:p>
        </w:tc>
      </w:tr>
      <w:tr w:rsidR="00C35F17" w14:paraId="5E21EA27"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3D1C335" w14:textId="77777777" w:rsidR="00C35F17" w:rsidRDefault="00C35F17">
            <w:pPr>
              <w:spacing w:before="120" w:after="120"/>
              <w:rPr>
                <w:rFonts w:ascii="Times" w:eastAsia="Malgun Gothic" w:hAnsi="Times"/>
                <w:b/>
                <w:sz w:val="18"/>
                <w:szCs w:val="18"/>
              </w:rPr>
            </w:pPr>
            <w:r>
              <w:rPr>
                <w:rFonts w:ascii="Times" w:eastAsia="Malgun Gothic" w:hAnsi="Times"/>
                <w:b/>
                <w:sz w:val="18"/>
                <w:szCs w:val="18"/>
              </w:rPr>
              <w:t>CSI-RS offset</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13A8C37" w14:textId="2DF68078" w:rsidR="00C35F17" w:rsidRPr="00252C48" w:rsidRDefault="00C651E3">
            <w:pPr>
              <w:spacing w:before="120" w:after="120"/>
              <w:rPr>
                <w:rFonts w:ascii="Times" w:eastAsia="Batang" w:hAnsi="Times"/>
                <w:sz w:val="18"/>
                <w:szCs w:val="18"/>
              </w:rPr>
            </w:pPr>
            <w:r w:rsidRPr="00252C48">
              <w:rPr>
                <w:rFonts w:ascii="Times" w:eastAsia="Batang" w:hAnsi="Times"/>
                <w:sz w:val="18"/>
                <w:szCs w:val="18"/>
              </w:rPr>
              <w:t>slot 1, 2</w:t>
            </w:r>
          </w:p>
        </w:tc>
      </w:tr>
    </w:tbl>
    <w:p w14:paraId="100A9EFD" w14:textId="77777777" w:rsidR="00C35F17" w:rsidRDefault="00C35F17" w:rsidP="00F421C3">
      <w:pPr>
        <w:rPr>
          <w:rFonts w:eastAsia="PMingLiU" w:cstheme="minorHAnsi"/>
          <w:szCs w:val="24"/>
        </w:rPr>
      </w:pPr>
    </w:p>
    <w:p w14:paraId="054E60BC" w14:textId="77777777" w:rsidR="00C35F17" w:rsidRPr="00A60E42" w:rsidRDefault="00C35F17" w:rsidP="00F421C3">
      <w:pPr>
        <w:rPr>
          <w:rFonts w:eastAsia="PMingLiU" w:cstheme="minorHAnsi"/>
          <w:szCs w:val="24"/>
        </w:rPr>
      </w:pPr>
    </w:p>
    <w:p w14:paraId="2F4C185B" w14:textId="041C0484" w:rsidR="00237E62" w:rsidRPr="00FF085F" w:rsidRDefault="00D738CB" w:rsidP="00FF085F">
      <w:pPr>
        <w:pStyle w:val="Heading2"/>
        <w:rPr>
          <w:rFonts w:eastAsia="PMingLiU"/>
          <w:sz w:val="24"/>
          <w:szCs w:val="24"/>
        </w:rPr>
      </w:pPr>
      <w:r>
        <w:rPr>
          <w:sz w:val="24"/>
          <w:szCs w:val="24"/>
        </w:rPr>
        <w:t>2.</w:t>
      </w:r>
      <w:r w:rsidR="00252C48">
        <w:rPr>
          <w:sz w:val="24"/>
          <w:szCs w:val="24"/>
        </w:rPr>
        <w:t>3</w:t>
      </w:r>
      <w:r>
        <w:rPr>
          <w:sz w:val="24"/>
          <w:szCs w:val="24"/>
        </w:rPr>
        <w:t xml:space="preserve"> </w:t>
      </w:r>
      <w:r w:rsidRPr="00D738CB">
        <w:rPr>
          <w:sz w:val="24"/>
          <w:szCs w:val="24"/>
        </w:rPr>
        <w:t xml:space="preserve">Enhancement for asymmetric DL </w:t>
      </w:r>
      <w:proofErr w:type="spellStart"/>
      <w:r w:rsidRPr="00D738CB">
        <w:rPr>
          <w:sz w:val="24"/>
          <w:szCs w:val="24"/>
        </w:rPr>
        <w:t>sTRP</w:t>
      </w:r>
      <w:proofErr w:type="spellEnd"/>
      <w:r w:rsidRPr="00D738CB">
        <w:rPr>
          <w:sz w:val="24"/>
          <w:szCs w:val="24"/>
        </w:rPr>
        <w:t xml:space="preserve">/UL </w:t>
      </w:r>
      <w:proofErr w:type="spellStart"/>
      <w:r w:rsidRPr="00D738CB">
        <w:rPr>
          <w:sz w:val="24"/>
          <w:szCs w:val="24"/>
        </w:rPr>
        <w:t>mTRP</w:t>
      </w:r>
      <w:proofErr w:type="spellEnd"/>
      <w:r w:rsidRPr="00D738CB">
        <w:rPr>
          <w:sz w:val="24"/>
          <w:szCs w:val="24"/>
        </w:rPr>
        <w:t xml:space="preserve"> deployment scenarios</w:t>
      </w:r>
    </w:p>
    <w:tbl>
      <w:tblPr>
        <w:tblStyle w:val="TableGrid"/>
        <w:tblW w:w="0" w:type="auto"/>
        <w:tblLook w:val="04A0" w:firstRow="1" w:lastRow="0" w:firstColumn="1" w:lastColumn="0" w:noHBand="0" w:noVBand="1"/>
      </w:tblPr>
      <w:tblGrid>
        <w:gridCol w:w="9629"/>
      </w:tblGrid>
      <w:tr w:rsidR="00237E62" w14:paraId="06FCADDC" w14:textId="77777777" w:rsidTr="00237E62">
        <w:tc>
          <w:tcPr>
            <w:tcW w:w="9629" w:type="dxa"/>
            <w:tcBorders>
              <w:top w:val="single" w:sz="4" w:space="0" w:color="auto"/>
              <w:left w:val="single" w:sz="4" w:space="0" w:color="auto"/>
              <w:bottom w:val="single" w:sz="4" w:space="0" w:color="auto"/>
              <w:right w:val="single" w:sz="4" w:space="0" w:color="auto"/>
            </w:tcBorders>
          </w:tcPr>
          <w:p w14:paraId="01D1A4DA" w14:textId="77777777" w:rsidR="00A60E42" w:rsidRDefault="00A60E42" w:rsidP="00A60E42">
            <w:pPr>
              <w:rPr>
                <w:rFonts w:eastAsia="PMingLiU"/>
              </w:rPr>
            </w:pPr>
            <w:r>
              <w:rPr>
                <w:rFonts w:eastAsia="SimSun"/>
              </w:rPr>
              <w:t>[</w:t>
            </w:r>
            <w:r w:rsidRPr="00092F7F">
              <w:rPr>
                <w:szCs w:val="20"/>
              </w:rPr>
              <w:t>1</w:t>
            </w:r>
            <w:r>
              <w:rPr>
                <w:szCs w:val="20"/>
              </w:rPr>
              <w:t xml:space="preserve">] </w:t>
            </w:r>
            <w:hyperlink r:id="rId8" w:history="1">
              <w:r w:rsidRPr="00092F7F">
                <w:rPr>
                  <w:szCs w:val="20"/>
                </w:rPr>
                <w:t>RP-242394</w:t>
              </w:r>
            </w:hyperlink>
            <w:r>
              <w:rPr>
                <w:szCs w:val="20"/>
              </w:rPr>
              <w:t>, Revised Work Item: NR MIMO Phase 5, Samsung</w:t>
            </w:r>
          </w:p>
          <w:p w14:paraId="62ADF4D8" w14:textId="77777777" w:rsidR="00A60E42" w:rsidRDefault="00A60E42" w:rsidP="00A60E42">
            <w:pPr>
              <w:snapToGrid w:val="0"/>
              <w:spacing w:beforeLines="50" w:before="120"/>
              <w:jc w:val="both"/>
              <w:rPr>
                <w:rFonts w:ascii="Times New Roman" w:eastAsia="SimSun" w:hAnsi="Times New Roman" w:cs="Times New Roman"/>
                <w:bCs/>
                <w:kern w:val="0"/>
                <w:sz w:val="20"/>
                <w:szCs w:val="20"/>
              </w:rPr>
            </w:pPr>
            <w:r>
              <w:rPr>
                <w:bCs/>
              </w:rPr>
              <w:t>The detailed objectives are as follows:</w:t>
            </w:r>
          </w:p>
          <w:p w14:paraId="5099F3DF" w14:textId="1328435F" w:rsidR="00A60E42" w:rsidRPr="00A60E42" w:rsidRDefault="00A60E42" w:rsidP="00A60E42">
            <w:pPr>
              <w:snapToGrid w:val="0"/>
              <w:spacing w:beforeLines="50" w:before="120"/>
              <w:jc w:val="both"/>
              <w:rPr>
                <w:rFonts w:eastAsia="PMingLiU"/>
                <w:b/>
                <w:bCs/>
              </w:rPr>
            </w:pPr>
            <w:r>
              <w:rPr>
                <w:b/>
                <w:bCs/>
              </w:rPr>
              <w:t>RAN1:</w:t>
            </w:r>
          </w:p>
          <w:p w14:paraId="3D2D8482" w14:textId="6CB38AC2" w:rsidR="00A60E42" w:rsidRDefault="00A60E42" w:rsidP="00A60E42">
            <w:pPr>
              <w:autoSpaceDN w:val="0"/>
              <w:snapToGrid w:val="0"/>
              <w:ind w:left="360"/>
              <w:rPr>
                <w:rFonts w:eastAsia="Times New Roman"/>
                <w:szCs w:val="24"/>
                <w:lang w:eastAsia="en-US"/>
              </w:rPr>
            </w:pPr>
            <w:r>
              <w:rPr>
                <w:rFonts w:eastAsia="Times New Roman"/>
                <w:szCs w:val="24"/>
                <w:lang w:eastAsia="en-US"/>
              </w:rPr>
              <w:t xml:space="preserve">5. Specify enhancement for asymmetric DL </w:t>
            </w:r>
            <w:proofErr w:type="spellStart"/>
            <w:r>
              <w:rPr>
                <w:rFonts w:eastAsia="Times New Roman"/>
                <w:szCs w:val="24"/>
                <w:lang w:eastAsia="en-US"/>
              </w:rPr>
              <w:t>sTRP</w:t>
            </w:r>
            <w:proofErr w:type="spellEnd"/>
            <w:r>
              <w:rPr>
                <w:rFonts w:eastAsia="Times New Roman"/>
                <w:szCs w:val="24"/>
                <w:lang w:eastAsia="en-US"/>
              </w:rPr>
              <w:t xml:space="preserve">/UL </w:t>
            </w:r>
            <w:proofErr w:type="spellStart"/>
            <w:r>
              <w:rPr>
                <w:rFonts w:eastAsia="Times New Roman"/>
                <w:szCs w:val="24"/>
                <w:lang w:eastAsia="en-US"/>
              </w:rPr>
              <w:t>mTRP</w:t>
            </w:r>
            <w:proofErr w:type="spellEnd"/>
            <w:r>
              <w:rPr>
                <w:rFonts w:eastAsia="Times New Roman"/>
                <w:szCs w:val="24"/>
                <w:lang w:eastAsia="en-US"/>
              </w:rPr>
              <w:t xml:space="preserve"> deployment scenarios, assuming intra-band intra-DU non-co-located </w:t>
            </w:r>
            <w:proofErr w:type="spellStart"/>
            <w:r>
              <w:rPr>
                <w:rFonts w:eastAsia="Times New Roman"/>
                <w:szCs w:val="24"/>
                <w:lang w:eastAsia="en-US"/>
              </w:rPr>
              <w:t>mTRP</w:t>
            </w:r>
            <w:proofErr w:type="spellEnd"/>
            <w:r>
              <w:rPr>
                <w:rFonts w:eastAsia="Times New Roman"/>
                <w:szCs w:val="24"/>
                <w:lang w:eastAsia="en-US"/>
              </w:rPr>
              <w:t xml:space="preserve"> scenarios, without changing existing cell definition or defining a new cell (e.g. UL-only cell), assuming the Rel-17/18 unified TCI framework and fully reusing the legacy QCL/UL spatial relation rules, targeting FR1 and FR2 </w:t>
            </w:r>
          </w:p>
          <w:p w14:paraId="1641488B" w14:textId="77777777" w:rsidR="00A60E42" w:rsidRPr="00C35F17" w:rsidRDefault="00A60E42" w:rsidP="00A60E42">
            <w:pPr>
              <w:numPr>
                <w:ilvl w:val="1"/>
                <w:numId w:val="14"/>
              </w:numPr>
              <w:autoSpaceDN w:val="0"/>
              <w:snapToGrid w:val="0"/>
              <w:rPr>
                <w:rFonts w:eastAsia="Times New Roman"/>
                <w:szCs w:val="24"/>
                <w:lang w:eastAsia="en-US"/>
              </w:rPr>
            </w:pPr>
            <w:r>
              <w:rPr>
                <w:rFonts w:eastAsia="Times New Roman"/>
                <w:szCs w:val="24"/>
                <w:lang w:eastAsia="en-US"/>
              </w:rPr>
              <w:t xml:space="preserve">Two closed-loop PC adjustment states for SRS, both separate from PUSCH; and </w:t>
            </w:r>
            <w:r w:rsidRPr="00C35F17">
              <w:rPr>
                <w:rFonts w:eastAsia="Times New Roman"/>
                <w:szCs w:val="24"/>
                <w:lang w:eastAsia="en-US"/>
              </w:rPr>
              <w:t xml:space="preserve">pathloss offset configurations for pathloss calculation to UL TRP(s), when the pathloss RS is from DL </w:t>
            </w:r>
            <w:proofErr w:type="spellStart"/>
            <w:r w:rsidRPr="00C35F17">
              <w:rPr>
                <w:rFonts w:eastAsia="Times New Roman"/>
                <w:szCs w:val="24"/>
                <w:lang w:eastAsia="en-US"/>
              </w:rPr>
              <w:t>sTRP</w:t>
            </w:r>
            <w:proofErr w:type="spellEnd"/>
            <w:r w:rsidRPr="00C35F17">
              <w:rPr>
                <w:rFonts w:eastAsia="Times New Roman"/>
                <w:szCs w:val="24"/>
                <w:lang w:eastAsia="en-US"/>
              </w:rPr>
              <w:t xml:space="preserve">. </w:t>
            </w:r>
          </w:p>
          <w:p w14:paraId="6188C3C0" w14:textId="77777777" w:rsidR="00A60E42" w:rsidRPr="00C35F17" w:rsidRDefault="00A60E42" w:rsidP="00A60E42">
            <w:pPr>
              <w:numPr>
                <w:ilvl w:val="1"/>
                <w:numId w:val="14"/>
              </w:numPr>
              <w:autoSpaceDN w:val="0"/>
              <w:snapToGrid w:val="0"/>
              <w:rPr>
                <w:rFonts w:eastAsia="Times New Roman"/>
                <w:szCs w:val="24"/>
                <w:lang w:eastAsia="en-US"/>
              </w:rPr>
            </w:pPr>
            <w:r w:rsidRPr="00C35F17">
              <w:rPr>
                <w:rFonts w:eastAsia="Times New Roman"/>
                <w:szCs w:val="24"/>
                <w:lang w:eastAsia="en-US"/>
              </w:rPr>
              <w:t>Two TAs through reusing Rel-18 specification of two TAs for multi-DCI-based multi-TRP and removing the restriction that </w:t>
            </w:r>
            <w:proofErr w:type="spellStart"/>
            <w:r w:rsidRPr="00C35F17">
              <w:rPr>
                <w:rFonts w:eastAsia="Times New Roman"/>
                <w:i/>
                <w:iCs/>
                <w:szCs w:val="24"/>
                <w:lang w:eastAsia="en-US"/>
              </w:rPr>
              <w:t>coresetPoolIndex</w:t>
            </w:r>
            <w:proofErr w:type="spellEnd"/>
            <w:r w:rsidRPr="00C35F17">
              <w:rPr>
                <w:rFonts w:eastAsia="Times New Roman"/>
                <w:i/>
                <w:iCs/>
                <w:szCs w:val="24"/>
                <w:lang w:eastAsia="en-US"/>
              </w:rPr>
              <w:t xml:space="preserve"> </w:t>
            </w:r>
            <w:r w:rsidRPr="00C35F17">
              <w:rPr>
                <w:rFonts w:eastAsia="Times New Roman"/>
                <w:szCs w:val="24"/>
                <w:lang w:eastAsia="en-US"/>
              </w:rPr>
              <w:t>needs to be configured, assuming legacy PRACH resources</w:t>
            </w:r>
          </w:p>
          <w:p w14:paraId="77A0D227" w14:textId="77777777" w:rsidR="00FC3890" w:rsidRDefault="00FC3890" w:rsidP="00FC3890">
            <w:pPr>
              <w:autoSpaceDN w:val="0"/>
              <w:snapToGrid w:val="0"/>
              <w:rPr>
                <w:rFonts w:eastAsia="PMingLiU"/>
                <w:szCs w:val="24"/>
              </w:rPr>
            </w:pPr>
          </w:p>
          <w:p w14:paraId="2A8BAE65" w14:textId="77777777" w:rsidR="00C35F17" w:rsidRDefault="00C35F17" w:rsidP="00FC3890">
            <w:pPr>
              <w:autoSpaceDN w:val="0"/>
              <w:snapToGrid w:val="0"/>
              <w:rPr>
                <w:rFonts w:eastAsia="PMingLiU"/>
                <w:szCs w:val="24"/>
              </w:rPr>
            </w:pPr>
          </w:p>
          <w:p w14:paraId="62BB5890" w14:textId="77777777" w:rsidR="00C35F17" w:rsidRPr="00C35F17" w:rsidRDefault="00C35F17" w:rsidP="00C35F17">
            <w:pPr>
              <w:spacing w:after="180"/>
              <w:rPr>
                <w:rFonts w:ascii="Times New Roman" w:eastAsia="PMingLiU" w:hAnsi="Times New Roman" w:cs="Times New Roman"/>
                <w:kern w:val="0"/>
                <w:sz w:val="20"/>
                <w:szCs w:val="20"/>
              </w:rPr>
            </w:pPr>
            <w:r w:rsidRPr="00C35F17">
              <w:rPr>
                <w:rFonts w:ascii="Times New Roman" w:eastAsia="PMingLiU" w:hAnsi="Times New Roman" w:cs="Times New Roman"/>
                <w:b/>
                <w:bCs/>
                <w:kern w:val="0"/>
                <w:sz w:val="20"/>
                <w:szCs w:val="20"/>
                <w:u w:val="single"/>
              </w:rPr>
              <w:t>Issue 4-2: RRM core impacts of Active uplink TCI state switching delay for unified TCI?</w:t>
            </w:r>
          </w:p>
          <w:p w14:paraId="4841718A" w14:textId="77777777" w:rsidR="00C35F17" w:rsidRPr="00C35F17" w:rsidRDefault="00C35F17" w:rsidP="00C35F17">
            <w:pPr>
              <w:spacing w:after="120"/>
              <w:rPr>
                <w:rFonts w:ascii="Times New Roman" w:eastAsia="PMingLiU" w:hAnsi="Times New Roman" w:cs="Times New Roman"/>
                <w:kern w:val="0"/>
                <w:sz w:val="20"/>
                <w:szCs w:val="20"/>
              </w:rPr>
            </w:pPr>
            <w:r w:rsidRPr="00C35F17">
              <w:rPr>
                <w:rFonts w:ascii="Times New Roman" w:eastAsia="PMingLiU" w:hAnsi="Times New Roman" w:cs="Times New Roman"/>
                <w:kern w:val="0"/>
                <w:sz w:val="20"/>
                <w:szCs w:val="20"/>
              </w:rPr>
              <w:t>Way forward:</w:t>
            </w:r>
          </w:p>
          <w:p w14:paraId="11ADA42F" w14:textId="77777777" w:rsidR="00C35F17" w:rsidRPr="00C35F17" w:rsidRDefault="00C35F17" w:rsidP="00C35F17">
            <w:pPr>
              <w:numPr>
                <w:ilvl w:val="0"/>
                <w:numId w:val="49"/>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1: No RRM impacts on UL TCI state switching delay requirement for unified TCI states.</w:t>
            </w:r>
          </w:p>
          <w:p w14:paraId="4D806BE0" w14:textId="77777777" w:rsidR="00C35F17" w:rsidRPr="00C35F17" w:rsidRDefault="00C35F17" w:rsidP="00C35F17">
            <w:pPr>
              <w:numPr>
                <w:ilvl w:val="0"/>
                <w:numId w:val="49"/>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2: RAN4 to specify UL TCI state switching requirements.</w:t>
            </w:r>
          </w:p>
          <w:p w14:paraId="52B7512E" w14:textId="77777777" w:rsidR="00C35F17" w:rsidRPr="00C35F17" w:rsidRDefault="00C35F17" w:rsidP="00C35F17">
            <w:pPr>
              <w:numPr>
                <w:ilvl w:val="0"/>
                <w:numId w:val="49"/>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3: FFS.</w:t>
            </w:r>
          </w:p>
          <w:p w14:paraId="0D74EE89" w14:textId="77777777" w:rsidR="00FC3890" w:rsidRPr="00C35F17" w:rsidRDefault="00FC3890" w:rsidP="002D61C3">
            <w:pPr>
              <w:autoSpaceDN w:val="0"/>
              <w:snapToGrid w:val="0"/>
              <w:rPr>
                <w:rFonts w:eastAsia="PMingLiU"/>
                <w:szCs w:val="24"/>
                <w:lang w:eastAsia="en-US"/>
              </w:rPr>
            </w:pPr>
          </w:p>
          <w:p w14:paraId="631E27AC" w14:textId="0EC4035E" w:rsidR="002D61C3" w:rsidRPr="002D61C3" w:rsidRDefault="002D61C3" w:rsidP="002D61C3">
            <w:pPr>
              <w:rPr>
                <w:rFonts w:ascii="Times" w:eastAsia="Batang" w:hAnsi="Times" w:cs="Times New Roman"/>
                <w:kern w:val="0"/>
                <w:sz w:val="20"/>
                <w:szCs w:val="24"/>
                <w:lang w:eastAsia="ko-KR"/>
              </w:rPr>
            </w:pPr>
            <w:r>
              <w:rPr>
                <w:lang w:eastAsia="ko-KR"/>
              </w:rPr>
              <w:t>[</w:t>
            </w:r>
            <w:r w:rsidR="00C35F17">
              <w:rPr>
                <w:lang w:eastAsia="ko-KR"/>
              </w:rPr>
              <w:t>3</w:t>
            </w:r>
            <w:r>
              <w:rPr>
                <w:lang w:eastAsia="ko-KR"/>
              </w:rPr>
              <w:t xml:space="preserve">] </w:t>
            </w:r>
            <w:r w:rsidRPr="002D61C3">
              <w:rPr>
                <w:lang w:eastAsia="ko-KR"/>
              </w:rPr>
              <w:t>R1-2405346</w:t>
            </w:r>
            <w:r>
              <w:rPr>
                <w:lang w:eastAsia="ko-KR"/>
              </w:rPr>
              <w:t xml:space="preserve"> Summary #1 on Rel-19 asymmetric DL </w:t>
            </w:r>
            <w:proofErr w:type="spellStart"/>
            <w:r>
              <w:rPr>
                <w:lang w:eastAsia="ko-KR"/>
              </w:rPr>
              <w:t>sTRP</w:t>
            </w:r>
            <w:proofErr w:type="spellEnd"/>
            <w:r>
              <w:rPr>
                <w:lang w:eastAsia="ko-KR"/>
              </w:rPr>
              <w:t xml:space="preserve">/UL </w:t>
            </w:r>
            <w:proofErr w:type="spellStart"/>
            <w:r>
              <w:rPr>
                <w:lang w:eastAsia="ko-KR"/>
              </w:rPr>
              <w:t>mTRP</w:t>
            </w:r>
            <w:proofErr w:type="spellEnd"/>
            <w:r>
              <w:rPr>
                <w:lang w:eastAsia="ko-KR"/>
              </w:rPr>
              <w:tab/>
              <w:t>Moderator (OPPO)</w:t>
            </w:r>
          </w:p>
          <w:p w14:paraId="21541410" w14:textId="77777777" w:rsidR="002D61C3" w:rsidRPr="00811787" w:rsidRDefault="002D61C3" w:rsidP="002D61C3">
            <w:pPr>
              <w:rPr>
                <w:rFonts w:eastAsia="DengXian"/>
                <w:b/>
                <w:bCs/>
                <w:szCs w:val="20"/>
              </w:rPr>
            </w:pPr>
            <w:r w:rsidRPr="00811787">
              <w:rPr>
                <w:rFonts w:eastAsia="DengXian"/>
                <w:b/>
                <w:bCs/>
                <w:szCs w:val="20"/>
                <w:highlight w:val="green"/>
              </w:rPr>
              <w:t>Agreement</w:t>
            </w:r>
          </w:p>
          <w:p w14:paraId="31926947" w14:textId="77777777" w:rsidR="002D61C3" w:rsidRDefault="002D61C3" w:rsidP="002D61C3">
            <w:pPr>
              <w:rPr>
                <w:rFonts w:eastAsia="DengXian"/>
                <w:szCs w:val="20"/>
              </w:rPr>
            </w:pPr>
            <w:r>
              <w:rPr>
                <w:rFonts w:eastAsia="DengXian"/>
                <w:szCs w:val="20"/>
              </w:rPr>
              <w:t xml:space="preserve">For </w:t>
            </w:r>
            <w:r w:rsidRPr="00FC3890">
              <w:rPr>
                <w:rFonts w:eastAsia="DengXian"/>
                <w:szCs w:val="20"/>
                <w:highlight w:val="green"/>
              </w:rPr>
              <w:t>indicating a PL offset</w:t>
            </w:r>
            <w:r>
              <w:rPr>
                <w:rFonts w:eastAsia="DengXian"/>
                <w:szCs w:val="20"/>
              </w:rPr>
              <w:t xml:space="preserve"> for PDCCH-order PRACH transmission at least for FR1, further study and down-select one from the Alt1 and Alt3 by RAN1#118 meeting:</w:t>
            </w:r>
          </w:p>
          <w:p w14:paraId="58DD9CDC" w14:textId="77777777" w:rsidR="002D61C3" w:rsidRDefault="002D61C3" w:rsidP="002D61C3">
            <w:pPr>
              <w:pStyle w:val="ListParagraph"/>
              <w:numPr>
                <w:ilvl w:val="0"/>
                <w:numId w:val="28"/>
              </w:numPr>
              <w:contextualSpacing w:val="0"/>
              <w:jc w:val="both"/>
              <w:rPr>
                <w:rFonts w:eastAsia="DengXian"/>
                <w:szCs w:val="20"/>
                <w:lang w:eastAsia="zh-CN"/>
              </w:rPr>
            </w:pPr>
            <w:r>
              <w:rPr>
                <w:rFonts w:eastAsia="DengXian"/>
                <w:szCs w:val="18"/>
              </w:rPr>
              <w:t>Alt1: RRC configures multiple PL offset values [in PRACH-Config] and PDCCH-order DCI indicates one of them through one DCI field</w:t>
            </w:r>
            <w:r>
              <w:rPr>
                <w:rFonts w:eastAsia="DengXian"/>
                <w:szCs w:val="20"/>
                <w:lang w:eastAsia="zh-CN"/>
              </w:rPr>
              <w:t xml:space="preserve"> </w:t>
            </w:r>
          </w:p>
          <w:p w14:paraId="48D79C7B" w14:textId="77777777" w:rsidR="002D61C3" w:rsidRDefault="002D61C3" w:rsidP="002D61C3">
            <w:pPr>
              <w:numPr>
                <w:ilvl w:val="0"/>
                <w:numId w:val="28"/>
              </w:numPr>
              <w:rPr>
                <w:rFonts w:eastAsia="DengXian"/>
                <w:szCs w:val="20"/>
              </w:rPr>
            </w:pPr>
            <w:r>
              <w:rPr>
                <w:rFonts w:eastAsia="DengXian"/>
                <w:szCs w:val="18"/>
              </w:rPr>
              <w:t>Alt3: The PL offset associated with one of the indicated joint/UL TCI state for UL TRP in unified TCI framework is applied on the PDCCH-order PRACH transmission</w:t>
            </w:r>
          </w:p>
          <w:p w14:paraId="129AFE7E" w14:textId="77777777" w:rsidR="002D61C3" w:rsidRDefault="002D61C3" w:rsidP="002D61C3">
            <w:pPr>
              <w:pStyle w:val="ListParagraph"/>
              <w:numPr>
                <w:ilvl w:val="0"/>
                <w:numId w:val="28"/>
              </w:numPr>
              <w:contextualSpacing w:val="0"/>
              <w:jc w:val="both"/>
              <w:rPr>
                <w:rFonts w:eastAsia="DengXian"/>
                <w:szCs w:val="20"/>
                <w:lang w:eastAsia="zh-CN"/>
              </w:rPr>
            </w:pPr>
            <w:r>
              <w:rPr>
                <w:rFonts w:eastAsia="DengXian"/>
                <w:szCs w:val="20"/>
                <w:lang w:eastAsia="zh-CN"/>
              </w:rPr>
              <w:t>FFS: the details of DCI field design.</w:t>
            </w:r>
          </w:p>
          <w:p w14:paraId="5F21D926" w14:textId="77777777" w:rsidR="002D61C3" w:rsidRDefault="002D61C3" w:rsidP="002D61C3">
            <w:pPr>
              <w:rPr>
                <w:rFonts w:eastAsia="DengXian"/>
                <w:szCs w:val="24"/>
                <w:lang w:val="en-CA"/>
              </w:rPr>
            </w:pPr>
            <w:r>
              <w:rPr>
                <w:rFonts w:eastAsia="DengXian"/>
                <w:b/>
                <w:bCs/>
                <w:lang w:val="en-CA"/>
              </w:rPr>
              <w:t>Conclusion</w:t>
            </w:r>
          </w:p>
          <w:p w14:paraId="30947B8B" w14:textId="77777777" w:rsidR="002D61C3" w:rsidRDefault="002D61C3" w:rsidP="002D61C3">
            <w:pPr>
              <w:rPr>
                <w:rFonts w:eastAsia="DengXian"/>
                <w:lang w:val="en-CA"/>
              </w:rPr>
            </w:pPr>
            <w:r>
              <w:rPr>
                <w:rFonts w:eastAsia="DengXian"/>
                <w:lang w:val="en-CA"/>
              </w:rPr>
              <w:t xml:space="preserve">For the asymmetric DL </w:t>
            </w:r>
            <w:proofErr w:type="spellStart"/>
            <w:r>
              <w:rPr>
                <w:rFonts w:eastAsia="DengXian"/>
                <w:lang w:val="en-CA"/>
              </w:rPr>
              <w:t>sTRP</w:t>
            </w:r>
            <w:proofErr w:type="spellEnd"/>
            <w:r>
              <w:rPr>
                <w:rFonts w:eastAsia="DengXian"/>
                <w:lang w:val="en-CA"/>
              </w:rPr>
              <w:t xml:space="preserve">/UL </w:t>
            </w:r>
            <w:proofErr w:type="spellStart"/>
            <w:r>
              <w:rPr>
                <w:rFonts w:eastAsia="DengXian"/>
                <w:lang w:val="en-CA"/>
              </w:rPr>
              <w:t>mTRP</w:t>
            </w:r>
            <w:proofErr w:type="spellEnd"/>
            <w:r>
              <w:rPr>
                <w:rFonts w:eastAsia="DengXian"/>
                <w:lang w:val="en-CA"/>
              </w:rPr>
              <w:t xml:space="preserve"> deployment scenario, </w:t>
            </w:r>
            <w:r w:rsidRPr="00811787">
              <w:rPr>
                <w:rFonts w:eastAsia="DengXian"/>
                <w:highlight w:val="green"/>
                <w:lang w:val="en-CA"/>
              </w:rPr>
              <w:t>reuse the rel-17 unified TCI/ICBM and rel-18 unified TCI framework</w:t>
            </w:r>
            <w:r>
              <w:rPr>
                <w:rFonts w:eastAsia="DengXian"/>
                <w:lang w:val="en-CA"/>
              </w:rPr>
              <w:t>:</w:t>
            </w:r>
          </w:p>
          <w:p w14:paraId="4B545D2F" w14:textId="77777777" w:rsidR="002D61C3" w:rsidRDefault="002D61C3" w:rsidP="002D61C3">
            <w:pPr>
              <w:pStyle w:val="ListParagraph"/>
              <w:numPr>
                <w:ilvl w:val="0"/>
                <w:numId w:val="29"/>
              </w:numPr>
              <w:contextualSpacing w:val="0"/>
              <w:jc w:val="both"/>
              <w:rPr>
                <w:rFonts w:eastAsia="DengXian"/>
                <w:lang w:val="en-CA" w:eastAsia="zh-CN"/>
              </w:rPr>
            </w:pPr>
            <w:r>
              <w:rPr>
                <w:rFonts w:eastAsia="DengXian"/>
                <w:lang w:val="en-CA" w:eastAsia="zh-CN"/>
              </w:rPr>
              <w:t>When rel-17 unified TCI/ICBM is configured:</w:t>
            </w:r>
          </w:p>
          <w:p w14:paraId="7E87BE2B"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FR1: one joint TCI state or {one DL TCI state + one UL TCI state} can be applied.</w:t>
            </w:r>
          </w:p>
          <w:p w14:paraId="38977F9E"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FR2: {one DL TCI state + one UL TCI state} can be applied.</w:t>
            </w:r>
          </w:p>
          <w:p w14:paraId="27079DF3" w14:textId="77777777" w:rsidR="002D61C3" w:rsidRDefault="002D61C3" w:rsidP="002D61C3">
            <w:pPr>
              <w:pStyle w:val="ListParagraph"/>
              <w:numPr>
                <w:ilvl w:val="0"/>
                <w:numId w:val="29"/>
              </w:numPr>
              <w:contextualSpacing w:val="0"/>
              <w:jc w:val="both"/>
              <w:rPr>
                <w:rFonts w:eastAsia="DengXian"/>
                <w:lang w:val="en-CA" w:eastAsia="zh-CN"/>
              </w:rPr>
            </w:pPr>
            <w:r>
              <w:rPr>
                <w:rFonts w:eastAsia="DengXian"/>
                <w:lang w:val="en-CA" w:eastAsia="zh-CN"/>
              </w:rPr>
              <w:t>When rel-18 unified TCI is configured:</w:t>
            </w:r>
          </w:p>
          <w:p w14:paraId="6A434D0A"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FR1: up to two joint TCI states or {one DL TCI state + up to two UL TCI state} can be applied.</w:t>
            </w:r>
          </w:p>
          <w:p w14:paraId="28595ACA" w14:textId="5E13814F" w:rsidR="002D61C3" w:rsidRP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FR2: {one DL TCI state + up to two UL TCI states} can be applied.</w:t>
            </w:r>
          </w:p>
        </w:tc>
      </w:tr>
    </w:tbl>
    <w:p w14:paraId="0F194110" w14:textId="77777777" w:rsidR="00FC3890" w:rsidRDefault="00FC3890" w:rsidP="00F421C3">
      <w:pPr>
        <w:rPr>
          <w:rFonts w:eastAsia="PMingLiU"/>
        </w:rPr>
      </w:pPr>
    </w:p>
    <w:p w14:paraId="61F21535" w14:textId="6B7C0E3B" w:rsidR="00D738CB" w:rsidRPr="00745E15" w:rsidRDefault="00CD0522" w:rsidP="000356ED">
      <w:pPr>
        <w:jc w:val="both"/>
        <w:rPr>
          <w:rFonts w:eastAsia="PMingLiU"/>
        </w:rPr>
      </w:pPr>
      <w:r>
        <w:rPr>
          <w:rFonts w:eastAsia="PMingLiU"/>
        </w:rPr>
        <w:t>Based on RAN1 agreement</w:t>
      </w:r>
      <w:r w:rsidR="00FC3890">
        <w:rPr>
          <w:rFonts w:eastAsia="Times New Roman"/>
          <w:szCs w:val="24"/>
        </w:rPr>
        <w:t xml:space="preserve">, NW </w:t>
      </w:r>
      <w:r>
        <w:rPr>
          <w:rFonts w:eastAsia="Times New Roman"/>
          <w:szCs w:val="24"/>
        </w:rPr>
        <w:t>should</w:t>
      </w:r>
      <w:r w:rsidR="00FC3890">
        <w:rPr>
          <w:rFonts w:eastAsia="Times New Roman"/>
          <w:szCs w:val="24"/>
        </w:rPr>
        <w:t xml:space="preserve"> indicate PL offset for UE to calibrate UL </w:t>
      </w:r>
      <w:r>
        <w:rPr>
          <w:rFonts w:eastAsia="Times New Roman"/>
          <w:szCs w:val="24"/>
        </w:rPr>
        <w:t xml:space="preserve">only </w:t>
      </w:r>
      <w:r w:rsidR="00FC3890">
        <w:rPr>
          <w:rFonts w:eastAsia="Times New Roman"/>
          <w:szCs w:val="24"/>
        </w:rPr>
        <w:t xml:space="preserve">TRP. </w:t>
      </w:r>
      <w:r w:rsidR="0065625C">
        <w:rPr>
          <w:rFonts w:eastAsia="Times New Roman"/>
          <w:szCs w:val="24"/>
        </w:rPr>
        <w:t>In our understanding, t</w:t>
      </w:r>
      <w:r w:rsidR="00FC3890">
        <w:rPr>
          <w:rFonts w:eastAsia="Times New Roman"/>
          <w:szCs w:val="24"/>
        </w:rPr>
        <w:t xml:space="preserve">he DL reference timing definition for PDCCH-order PRACH </w:t>
      </w:r>
      <w:r w:rsidR="0065625C">
        <w:rPr>
          <w:rFonts w:eastAsia="Times New Roman"/>
          <w:szCs w:val="24"/>
        </w:rPr>
        <w:t xml:space="preserve">will be discussed in RAN1. We can wait for RAN1 progress on DL reference timing. </w:t>
      </w:r>
      <w:r w:rsidR="00FC3890">
        <w:rPr>
          <w:rFonts w:eastAsia="Times New Roman"/>
          <w:szCs w:val="24"/>
        </w:rPr>
        <w:t xml:space="preserve">The unified TCI state </w:t>
      </w:r>
      <w:r>
        <w:rPr>
          <w:rFonts w:eastAsia="Times New Roman"/>
          <w:szCs w:val="24"/>
        </w:rPr>
        <w:t xml:space="preserve">indication </w:t>
      </w:r>
      <w:r w:rsidR="00FC3890">
        <w:rPr>
          <w:rFonts w:eastAsia="Times New Roman"/>
          <w:szCs w:val="24"/>
        </w:rPr>
        <w:t xml:space="preserve">for the </w:t>
      </w:r>
      <w:r w:rsidR="00FC3890">
        <w:rPr>
          <w:rFonts w:eastAsia="DengXian"/>
          <w:lang w:val="en-CA"/>
        </w:rPr>
        <w:t xml:space="preserve">asymmetric DL </w:t>
      </w:r>
      <w:proofErr w:type="spellStart"/>
      <w:r w:rsidR="00FC3890">
        <w:rPr>
          <w:rFonts w:eastAsia="DengXian"/>
          <w:lang w:val="en-CA"/>
        </w:rPr>
        <w:t>sTRP</w:t>
      </w:r>
      <w:proofErr w:type="spellEnd"/>
      <w:r w:rsidR="00FC3890">
        <w:rPr>
          <w:rFonts w:eastAsia="DengXian"/>
          <w:lang w:val="en-CA"/>
        </w:rPr>
        <w:t xml:space="preserve">/UL </w:t>
      </w:r>
      <w:proofErr w:type="spellStart"/>
      <w:r w:rsidR="00FC3890">
        <w:rPr>
          <w:rFonts w:eastAsia="DengXian"/>
          <w:lang w:val="en-CA"/>
        </w:rPr>
        <w:t>mTRP</w:t>
      </w:r>
      <w:proofErr w:type="spellEnd"/>
      <w:r w:rsidR="00FC3890">
        <w:rPr>
          <w:rFonts w:eastAsia="Times New Roman"/>
          <w:szCs w:val="24"/>
          <w:lang w:val="en-CA"/>
        </w:rPr>
        <w:t xml:space="preserve"> </w:t>
      </w:r>
      <w:r w:rsidR="00FC3890">
        <w:rPr>
          <w:rFonts w:eastAsia="Times New Roman"/>
          <w:szCs w:val="24"/>
        </w:rPr>
        <w:t xml:space="preserve">can totally reuse Rel-17 and Rel-18 </w:t>
      </w:r>
      <w:r>
        <w:rPr>
          <w:rFonts w:eastAsia="Times New Roman"/>
          <w:szCs w:val="24"/>
        </w:rPr>
        <w:t xml:space="preserve">unified </w:t>
      </w:r>
      <w:r w:rsidR="00FC3890">
        <w:rPr>
          <w:rFonts w:eastAsia="Times New Roman"/>
          <w:szCs w:val="24"/>
        </w:rPr>
        <w:t>TCI framework.</w:t>
      </w:r>
      <w:r w:rsidR="00811787">
        <w:rPr>
          <w:rFonts w:eastAsia="Times New Roman"/>
          <w:szCs w:val="24"/>
        </w:rPr>
        <w:t xml:space="preserve"> </w:t>
      </w:r>
      <w:r w:rsidR="00FC3890">
        <w:rPr>
          <w:rFonts w:eastAsia="Times New Roman"/>
          <w:szCs w:val="24"/>
        </w:rPr>
        <w:t xml:space="preserve">Therefore, the following proposal is suggested. </w:t>
      </w:r>
    </w:p>
    <w:p w14:paraId="1D4F6D60" w14:textId="6169E947" w:rsidR="009E18BC" w:rsidRPr="000356ED" w:rsidRDefault="00D579A4" w:rsidP="00FC3890">
      <w:pPr>
        <w:pStyle w:val="Caption"/>
        <w:rPr>
          <w:rFonts w:eastAsia="PMingLiU"/>
          <w:sz w:val="22"/>
          <w:szCs w:val="22"/>
        </w:rPr>
      </w:pPr>
      <w:bookmarkStart w:id="3" w:name="_Ref165929360"/>
      <w:bookmarkStart w:id="4" w:name="_Ref173771781"/>
      <w:r w:rsidRPr="000356ED">
        <w:rPr>
          <w:bCs/>
          <w:sz w:val="22"/>
          <w:szCs w:val="22"/>
        </w:rPr>
        <w:t xml:space="preserve">Proposal </w:t>
      </w:r>
      <w:r w:rsidRPr="000356ED">
        <w:rPr>
          <w:bCs/>
          <w:sz w:val="22"/>
          <w:szCs w:val="22"/>
        </w:rPr>
        <w:fldChar w:fldCharType="begin"/>
      </w:r>
      <w:r w:rsidRPr="000356ED">
        <w:rPr>
          <w:bCs/>
          <w:sz w:val="22"/>
          <w:szCs w:val="22"/>
        </w:rPr>
        <w:instrText xml:space="preserve"> SEQ Proposal \* ARABIC </w:instrText>
      </w:r>
      <w:r w:rsidRPr="000356ED">
        <w:rPr>
          <w:bCs/>
          <w:sz w:val="22"/>
          <w:szCs w:val="22"/>
        </w:rPr>
        <w:fldChar w:fldCharType="separate"/>
      </w:r>
      <w:r w:rsidR="00745E15" w:rsidRPr="000356ED">
        <w:rPr>
          <w:bCs/>
          <w:noProof/>
          <w:sz w:val="22"/>
          <w:szCs w:val="22"/>
        </w:rPr>
        <w:t>3</w:t>
      </w:r>
      <w:r w:rsidRPr="000356ED">
        <w:rPr>
          <w:bCs/>
          <w:sz w:val="22"/>
          <w:szCs w:val="22"/>
        </w:rPr>
        <w:fldChar w:fldCharType="end"/>
      </w:r>
      <w:r w:rsidRPr="000356ED">
        <w:rPr>
          <w:bCs/>
          <w:sz w:val="22"/>
          <w:szCs w:val="22"/>
        </w:rPr>
        <w:t xml:space="preserve">: </w:t>
      </w:r>
      <w:bookmarkStart w:id="5" w:name="_Ref159258808"/>
      <w:r w:rsidR="00FC3890" w:rsidRPr="000356ED">
        <w:rPr>
          <w:bCs/>
          <w:sz w:val="22"/>
          <w:szCs w:val="22"/>
        </w:rPr>
        <w:t xml:space="preserve">No RRM impact </w:t>
      </w:r>
      <w:r w:rsidR="00166122" w:rsidRPr="000356ED">
        <w:rPr>
          <w:bCs/>
          <w:sz w:val="22"/>
          <w:szCs w:val="22"/>
        </w:rPr>
        <w:t xml:space="preserve">at least </w:t>
      </w:r>
      <w:r w:rsidR="00FC3890" w:rsidRPr="000356ED">
        <w:rPr>
          <w:bCs/>
          <w:sz w:val="22"/>
          <w:szCs w:val="22"/>
        </w:rPr>
        <w:t xml:space="preserve">for </w:t>
      </w:r>
      <w:bookmarkEnd w:id="3"/>
      <w:bookmarkEnd w:id="5"/>
      <w:r w:rsidR="00166122" w:rsidRPr="000356ED">
        <w:rPr>
          <w:bCs/>
          <w:sz w:val="22"/>
          <w:szCs w:val="22"/>
        </w:rPr>
        <w:t xml:space="preserve">unified TCI state switching since RAN1 agreed to reuse Rel-17/Rel-18 unified TCI framework </w:t>
      </w:r>
      <w:r w:rsidR="00CD0522" w:rsidRPr="000356ED">
        <w:rPr>
          <w:bCs/>
          <w:sz w:val="22"/>
          <w:szCs w:val="22"/>
        </w:rPr>
        <w:t>to indicate TCI states</w:t>
      </w:r>
      <w:r w:rsidR="00FC3890" w:rsidRPr="000356ED">
        <w:rPr>
          <w:bCs/>
          <w:sz w:val="22"/>
          <w:szCs w:val="22"/>
        </w:rPr>
        <w:t xml:space="preserve"> of asymmetric DL </w:t>
      </w:r>
      <w:proofErr w:type="spellStart"/>
      <w:r w:rsidR="00FC3890" w:rsidRPr="000356ED">
        <w:rPr>
          <w:bCs/>
          <w:sz w:val="22"/>
          <w:szCs w:val="22"/>
        </w:rPr>
        <w:t>sTRP</w:t>
      </w:r>
      <w:proofErr w:type="spellEnd"/>
      <w:r w:rsidR="00FC3890" w:rsidRPr="000356ED">
        <w:rPr>
          <w:bCs/>
          <w:sz w:val="22"/>
          <w:szCs w:val="22"/>
        </w:rPr>
        <w:t xml:space="preserve">/UL </w:t>
      </w:r>
      <w:proofErr w:type="spellStart"/>
      <w:r w:rsidR="00FC3890" w:rsidRPr="000356ED">
        <w:rPr>
          <w:bCs/>
          <w:sz w:val="22"/>
          <w:szCs w:val="22"/>
        </w:rPr>
        <w:t>mTRP</w:t>
      </w:r>
      <w:proofErr w:type="spellEnd"/>
      <w:r w:rsidR="00FC3890" w:rsidRPr="000356ED">
        <w:rPr>
          <w:bCs/>
          <w:sz w:val="22"/>
          <w:szCs w:val="22"/>
        </w:rPr>
        <w:t xml:space="preserve"> deployment scenarios.</w:t>
      </w:r>
      <w:bookmarkEnd w:id="4"/>
      <w:r w:rsidR="008C0EB7" w:rsidRPr="000356ED">
        <w:rPr>
          <w:rFonts w:eastAsia="PMingLiU"/>
          <w:sz w:val="22"/>
          <w:szCs w:val="22"/>
        </w:rPr>
        <w:tab/>
      </w:r>
    </w:p>
    <w:p w14:paraId="6237E086" w14:textId="77777777" w:rsidR="00FF085F" w:rsidRDefault="00FF085F" w:rsidP="00FF085F">
      <w:pPr>
        <w:rPr>
          <w:rFonts w:eastAsia="PMingLiU"/>
        </w:rPr>
      </w:pPr>
    </w:p>
    <w:p w14:paraId="7DF42B11" w14:textId="4E37CD93" w:rsidR="000356ED" w:rsidRDefault="000356ED" w:rsidP="000356ED">
      <w:pPr>
        <w:spacing w:beforeLines="50" w:before="120" w:afterLines="50" w:after="120"/>
        <w:jc w:val="both"/>
        <w:rPr>
          <w:rFonts w:eastAsia="PMingLiU"/>
        </w:rPr>
      </w:pPr>
      <w:r>
        <w:rPr>
          <w:rFonts w:eastAsia="PMingLiU"/>
        </w:rPr>
        <w:lastRenderedPageBreak/>
        <w:t xml:space="preserve">It is noted that in the last meeting companies understand that UL TCI state can be associated to SRS. However, in the legacy MIMO requirements, there was no </w:t>
      </w:r>
      <w:r>
        <w:rPr>
          <w:rFonts w:eastAsia="PMingLiU"/>
        </w:rPr>
        <w:t>requirement when the UE is requested to switch to a TCI state with the higher layer parameter TCI-UL-State associated to SRS</w:t>
      </w:r>
      <w:r>
        <w:rPr>
          <w:rFonts w:eastAsia="PMingLiU"/>
        </w:rPr>
        <w:t>. Therefore, similar principle can be reused here in R19 MIMO.</w:t>
      </w:r>
    </w:p>
    <w:p w14:paraId="313C0046" w14:textId="4672E0EE" w:rsidR="000356ED" w:rsidRPr="000356ED" w:rsidRDefault="000356ED" w:rsidP="000356ED">
      <w:pPr>
        <w:pStyle w:val="Caption"/>
        <w:rPr>
          <w:bCs/>
          <w:sz w:val="22"/>
          <w:szCs w:val="22"/>
        </w:rPr>
      </w:pPr>
      <w:r w:rsidRPr="000356ED">
        <w:rPr>
          <w:bCs/>
          <w:sz w:val="22"/>
          <w:szCs w:val="22"/>
        </w:rPr>
        <w:t xml:space="preserve">Proposal </w:t>
      </w:r>
      <w:r>
        <w:rPr>
          <w:bCs/>
          <w:sz w:val="22"/>
          <w:szCs w:val="22"/>
        </w:rPr>
        <w:t>4</w:t>
      </w:r>
      <w:r w:rsidRPr="000356ED">
        <w:rPr>
          <w:bCs/>
          <w:sz w:val="22"/>
          <w:szCs w:val="22"/>
        </w:rPr>
        <w:t>: If UL TCI states can be associated to SRS</w:t>
      </w:r>
      <w:r>
        <w:rPr>
          <w:bCs/>
          <w:sz w:val="22"/>
          <w:szCs w:val="22"/>
        </w:rPr>
        <w:t>, then reuse the</w:t>
      </w:r>
      <w:r w:rsidRPr="000356ED">
        <w:rPr>
          <w:bCs/>
          <w:sz w:val="22"/>
          <w:szCs w:val="22"/>
        </w:rPr>
        <w:t xml:space="preserve"> same principle in Rel-17 which is no requirement when the UE is requested to switch to a TCI state</w:t>
      </w:r>
      <w:r w:rsidRPr="000356ED">
        <w:t xml:space="preserve"> </w:t>
      </w:r>
      <w:r w:rsidRPr="000356ED">
        <w:rPr>
          <w:bCs/>
          <w:sz w:val="22"/>
          <w:szCs w:val="22"/>
        </w:rPr>
        <w:t>with the higher layer parameter TCI-UL-State associated to SRS</w:t>
      </w:r>
      <w:r>
        <w:rPr>
          <w:bCs/>
          <w:sz w:val="22"/>
          <w:szCs w:val="22"/>
        </w:rPr>
        <w:t>.</w:t>
      </w:r>
    </w:p>
    <w:p w14:paraId="6C3A1C32" w14:textId="77777777" w:rsidR="000356ED" w:rsidRPr="000356ED" w:rsidRDefault="000356ED" w:rsidP="000356ED">
      <w:pPr>
        <w:spacing w:beforeLines="50" w:before="120" w:afterLines="50" w:after="120"/>
        <w:rPr>
          <w:rFonts w:eastAsia="PMingLiU"/>
        </w:rPr>
      </w:pPr>
    </w:p>
    <w:p w14:paraId="56B9DDAA" w14:textId="452411B4" w:rsidR="000356ED" w:rsidRPr="00092F7F" w:rsidRDefault="000356ED" w:rsidP="000356ED">
      <w:pPr>
        <w:spacing w:beforeLines="50" w:before="120" w:afterLines="50" w:after="120"/>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6" w:name="_Hlk94866332"/>
      <w:bookmarkEnd w:id="1"/>
      <w:r>
        <w:rPr>
          <w:rFonts w:asciiTheme="minorHAnsi" w:hAnsiTheme="minorHAnsi" w:cstheme="minorHAnsi"/>
          <w:szCs w:val="36"/>
        </w:rPr>
        <w:t>Summary</w:t>
      </w:r>
    </w:p>
    <w:p w14:paraId="7BB77508" w14:textId="59A58C45"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1968A321" w14:textId="61C45DE3" w:rsidR="000356ED" w:rsidRDefault="000356ED" w:rsidP="007F5898">
      <w:pPr>
        <w:adjustRightInd w:val="0"/>
        <w:snapToGrid w:val="0"/>
        <w:rPr>
          <w:b/>
          <w:bCs/>
          <w:noProof/>
          <w:szCs w:val="24"/>
        </w:rPr>
      </w:pPr>
      <w:r w:rsidRPr="000356ED">
        <w:rPr>
          <w:b/>
          <w:bCs/>
          <w:noProof/>
          <w:szCs w:val="24"/>
        </w:rPr>
        <w:t>Proposal 1: No RRM impact for CSI support for up to 128 CSI-RS ports.</w:t>
      </w:r>
    </w:p>
    <w:p w14:paraId="0A835716" w14:textId="788DF810" w:rsidR="00745E15" w:rsidRPr="000356ED" w:rsidRDefault="00745E15" w:rsidP="00745E15">
      <w:pPr>
        <w:pStyle w:val="Caption"/>
        <w:rPr>
          <w:sz w:val="22"/>
          <w:szCs w:val="22"/>
        </w:rPr>
      </w:pPr>
      <w:r w:rsidRPr="000356ED">
        <w:rPr>
          <w:sz w:val="22"/>
          <w:szCs w:val="22"/>
        </w:rPr>
        <w:t>Proposal</w:t>
      </w:r>
      <w:r w:rsidR="000356ED">
        <w:rPr>
          <w:sz w:val="22"/>
          <w:szCs w:val="22"/>
        </w:rPr>
        <w:t xml:space="preserve"> 2</w:t>
      </w:r>
      <w:r w:rsidRPr="000356ED">
        <w:rPr>
          <w:sz w:val="22"/>
          <w:szCs w:val="22"/>
        </w:rPr>
        <w:t>: RAN4 to consider the simulation assumption for timing and frequency offset estimation on table 1.</w:t>
      </w:r>
    </w:p>
    <w:p w14:paraId="6B38AB77" w14:textId="77777777" w:rsidR="0065625C" w:rsidRDefault="0065625C" w:rsidP="0065625C">
      <w:pPr>
        <w:jc w:val="center"/>
        <w:rPr>
          <w:rFonts w:eastAsia="PMingLiU" w:cstheme="minorHAnsi"/>
          <w:b/>
          <w:bCs/>
          <w:szCs w:val="24"/>
        </w:rPr>
      </w:pPr>
      <w:r>
        <w:rPr>
          <w:rFonts w:eastAsia="PMingLiU" w:cstheme="minorHAnsi"/>
          <w:b/>
          <w:bCs/>
          <w:szCs w:val="24"/>
        </w:rPr>
        <w:t>Table 1. Simulation assumption for timing and frequency offset estimation</w:t>
      </w: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629"/>
      </w:tblGrid>
      <w:tr w:rsidR="0065625C" w14:paraId="72BE3858" w14:textId="77777777" w:rsidTr="0065625C">
        <w:trPr>
          <w:trHeight w:val="256"/>
          <w:jc w:val="center"/>
        </w:trPr>
        <w:tc>
          <w:tcPr>
            <w:tcW w:w="1775"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7816F63A" w14:textId="77777777" w:rsidR="0065625C" w:rsidRDefault="0065625C">
            <w:pPr>
              <w:spacing w:before="120" w:after="120"/>
              <w:rPr>
                <w:rFonts w:ascii="Times" w:eastAsia="Batang" w:hAnsi="Times"/>
                <w:sz w:val="18"/>
                <w:szCs w:val="18"/>
                <w:lang w:eastAsia="en-GB"/>
              </w:rPr>
            </w:pPr>
            <w:r>
              <w:rPr>
                <w:rFonts w:ascii="Times" w:eastAsia="Batang" w:hAnsi="Times"/>
                <w:b/>
                <w:bCs/>
                <w:sz w:val="18"/>
                <w:szCs w:val="18"/>
              </w:rPr>
              <w:t>Parameter</w:t>
            </w:r>
          </w:p>
        </w:tc>
        <w:tc>
          <w:tcPr>
            <w:tcW w:w="3225"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23F114F8" w14:textId="77777777" w:rsidR="0065625C" w:rsidRDefault="0065625C">
            <w:pPr>
              <w:spacing w:before="120" w:after="120"/>
              <w:rPr>
                <w:rFonts w:ascii="Times" w:eastAsia="Batang" w:hAnsi="Times"/>
                <w:sz w:val="18"/>
                <w:szCs w:val="18"/>
              </w:rPr>
            </w:pPr>
            <w:r>
              <w:rPr>
                <w:rFonts w:ascii="Times" w:eastAsia="Batang" w:hAnsi="Times"/>
                <w:b/>
                <w:bCs/>
                <w:sz w:val="18"/>
                <w:szCs w:val="18"/>
              </w:rPr>
              <w:t>Value</w:t>
            </w:r>
          </w:p>
        </w:tc>
      </w:tr>
      <w:tr w:rsidR="0065625C" w14:paraId="0C18F0D6"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848866" w14:textId="77777777" w:rsidR="0065625C" w:rsidRDefault="0065625C">
            <w:pPr>
              <w:spacing w:before="120" w:after="120"/>
              <w:rPr>
                <w:rFonts w:ascii="Times" w:eastAsia="Batang" w:hAnsi="Times"/>
                <w:sz w:val="18"/>
                <w:szCs w:val="18"/>
              </w:rPr>
            </w:pPr>
            <w:r>
              <w:rPr>
                <w:rFonts w:ascii="Times" w:eastAsia="Batang" w:hAnsi="Times"/>
                <w:b/>
                <w:bCs/>
                <w:sz w:val="18"/>
                <w:szCs w:val="18"/>
              </w:rPr>
              <w:t>Duplex, Waveform</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571716C" w14:textId="77777777" w:rsidR="0065625C" w:rsidRDefault="0065625C">
            <w:pPr>
              <w:spacing w:before="120" w:after="120"/>
              <w:rPr>
                <w:rFonts w:ascii="Times" w:eastAsia="Batang" w:hAnsi="Times"/>
                <w:sz w:val="18"/>
                <w:szCs w:val="18"/>
              </w:rPr>
            </w:pPr>
            <w:r>
              <w:rPr>
                <w:rFonts w:ascii="Times" w:eastAsia="Batang" w:hAnsi="Times"/>
                <w:sz w:val="18"/>
                <w:szCs w:val="18"/>
              </w:rPr>
              <w:t>TDD, OFDM</w:t>
            </w:r>
          </w:p>
        </w:tc>
      </w:tr>
      <w:tr w:rsidR="0065625C" w14:paraId="5A6ACD32"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DC08DA" w14:textId="77777777" w:rsidR="0065625C" w:rsidRDefault="0065625C">
            <w:pPr>
              <w:spacing w:before="120" w:after="120"/>
              <w:rPr>
                <w:rFonts w:ascii="Times" w:eastAsia="Batang" w:hAnsi="Times"/>
                <w:sz w:val="18"/>
                <w:szCs w:val="18"/>
              </w:rPr>
            </w:pPr>
            <w:r>
              <w:rPr>
                <w:rFonts w:ascii="Times" w:eastAsia="Batang" w:hAnsi="Times"/>
                <w:b/>
                <w:bCs/>
                <w:sz w:val="18"/>
                <w:szCs w:val="18"/>
              </w:rPr>
              <w:t>Carrier Frequency</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B4C5523" w14:textId="77777777" w:rsidR="0065625C" w:rsidRDefault="0065625C">
            <w:pPr>
              <w:spacing w:before="120" w:after="120"/>
              <w:rPr>
                <w:rFonts w:ascii="Times" w:eastAsia="Batang" w:hAnsi="Times"/>
                <w:sz w:val="18"/>
                <w:szCs w:val="18"/>
              </w:rPr>
            </w:pPr>
            <w:r>
              <w:rPr>
                <w:rFonts w:ascii="Times" w:eastAsia="Batang" w:hAnsi="Times"/>
                <w:sz w:val="18"/>
                <w:szCs w:val="18"/>
              </w:rPr>
              <w:t>3.5 GHz</w:t>
            </w:r>
          </w:p>
        </w:tc>
      </w:tr>
      <w:tr w:rsidR="0065625C" w14:paraId="64CB9355"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E4EDAD1" w14:textId="77777777" w:rsidR="0065625C" w:rsidRDefault="0065625C">
            <w:pPr>
              <w:spacing w:before="120" w:after="120"/>
              <w:rPr>
                <w:rFonts w:ascii="Times" w:eastAsia="Batang" w:hAnsi="Times"/>
                <w:sz w:val="18"/>
                <w:szCs w:val="18"/>
              </w:rPr>
            </w:pPr>
            <w:r>
              <w:rPr>
                <w:rFonts w:ascii="Times" w:eastAsia="Batang" w:hAnsi="Times"/>
                <w:b/>
                <w:bCs/>
                <w:sz w:val="18"/>
                <w:szCs w:val="18"/>
              </w:rPr>
              <w:t>Channel Model</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22D7418" w14:textId="77777777" w:rsidR="0065625C" w:rsidRDefault="0065625C">
            <w:pPr>
              <w:spacing w:before="120" w:after="120"/>
              <w:rPr>
                <w:rFonts w:ascii="Times" w:eastAsia="Batang" w:hAnsi="Times"/>
                <w:sz w:val="18"/>
                <w:szCs w:val="18"/>
              </w:rPr>
            </w:pPr>
            <w:r>
              <w:rPr>
                <w:rFonts w:ascii="Times" w:eastAsia="Batang" w:hAnsi="Times"/>
                <w:sz w:val="18"/>
                <w:szCs w:val="18"/>
              </w:rPr>
              <w:t>TDL-C</w:t>
            </w:r>
          </w:p>
        </w:tc>
      </w:tr>
      <w:tr w:rsidR="0065625C" w14:paraId="19D26BD4"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0E0232E" w14:textId="77777777" w:rsidR="0065625C" w:rsidRDefault="0065625C">
            <w:pPr>
              <w:spacing w:before="120" w:after="120"/>
              <w:rPr>
                <w:rFonts w:ascii="Times" w:eastAsia="Batang" w:hAnsi="Times"/>
                <w:b/>
                <w:sz w:val="18"/>
                <w:szCs w:val="18"/>
              </w:rPr>
            </w:pPr>
            <w:r>
              <w:rPr>
                <w:rFonts w:ascii="Times" w:eastAsia="Batang" w:hAnsi="Times"/>
                <w:b/>
                <w:sz w:val="18"/>
                <w:szCs w:val="18"/>
              </w:rPr>
              <w:t>Delay Spread</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1B28CDA" w14:textId="77777777" w:rsidR="0065625C" w:rsidRDefault="0065625C">
            <w:pPr>
              <w:spacing w:before="120" w:after="120"/>
              <w:rPr>
                <w:rFonts w:ascii="Times" w:eastAsia="Batang" w:hAnsi="Times"/>
                <w:sz w:val="18"/>
                <w:szCs w:val="18"/>
              </w:rPr>
            </w:pPr>
            <w:r>
              <w:rPr>
                <w:rFonts w:ascii="Times" w:eastAsia="Batang" w:hAnsi="Times"/>
                <w:sz w:val="18"/>
                <w:szCs w:val="18"/>
              </w:rPr>
              <w:t>300ns</w:t>
            </w:r>
          </w:p>
        </w:tc>
      </w:tr>
      <w:tr w:rsidR="0065625C" w14:paraId="747045F9"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87F5552" w14:textId="77777777" w:rsidR="0065625C" w:rsidRDefault="0065625C">
            <w:pPr>
              <w:spacing w:before="120" w:after="120"/>
              <w:rPr>
                <w:rFonts w:ascii="Times" w:eastAsia="Batang" w:hAnsi="Times"/>
                <w:b/>
                <w:sz w:val="18"/>
                <w:szCs w:val="18"/>
              </w:rPr>
            </w:pPr>
            <w:r>
              <w:rPr>
                <w:rFonts w:ascii="Times" w:eastAsia="Batang" w:hAnsi="Times"/>
                <w:b/>
                <w:sz w:val="18"/>
                <w:szCs w:val="18"/>
              </w:rPr>
              <w:t>antenna configuration</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7F8F233" w14:textId="77777777" w:rsidR="0065625C" w:rsidRDefault="0065625C">
            <w:pPr>
              <w:spacing w:before="120" w:after="120"/>
              <w:rPr>
                <w:rFonts w:ascii="Times" w:eastAsia="Batang" w:hAnsi="Times"/>
                <w:sz w:val="18"/>
                <w:szCs w:val="18"/>
              </w:rPr>
            </w:pPr>
            <w:r>
              <w:rPr>
                <w:rFonts w:ascii="Times" w:eastAsia="Batang" w:hAnsi="Times"/>
                <w:sz w:val="18"/>
                <w:szCs w:val="18"/>
                <w:lang w:val="sv-SE"/>
              </w:rPr>
              <w:t>1X2</w:t>
            </w:r>
          </w:p>
        </w:tc>
      </w:tr>
      <w:tr w:rsidR="0065625C" w14:paraId="7191C83C"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2394B2F" w14:textId="77777777" w:rsidR="0065625C" w:rsidRDefault="0065625C">
            <w:pPr>
              <w:spacing w:before="120" w:after="120"/>
              <w:rPr>
                <w:rFonts w:ascii="Times" w:eastAsia="Malgun Gothic" w:hAnsi="Times"/>
                <w:b/>
                <w:sz w:val="18"/>
                <w:szCs w:val="18"/>
              </w:rPr>
            </w:pPr>
            <w:r>
              <w:rPr>
                <w:rFonts w:ascii="Times" w:eastAsia="Malgun Gothic" w:hAnsi="Times"/>
                <w:b/>
                <w:sz w:val="18"/>
                <w:szCs w:val="18"/>
              </w:rPr>
              <w:t>TRP number</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0608F1" w14:textId="77777777" w:rsidR="0065625C" w:rsidRDefault="0065625C">
            <w:pPr>
              <w:spacing w:before="120" w:after="120"/>
              <w:rPr>
                <w:rFonts w:ascii="Times" w:eastAsia="Malgun Gothic" w:hAnsi="Times"/>
                <w:sz w:val="18"/>
                <w:szCs w:val="18"/>
              </w:rPr>
            </w:pPr>
            <w:r>
              <w:rPr>
                <w:rFonts w:ascii="Times" w:eastAsia="Malgun Gothic" w:hAnsi="Times"/>
                <w:sz w:val="18"/>
                <w:szCs w:val="18"/>
              </w:rPr>
              <w:t>2</w:t>
            </w:r>
          </w:p>
        </w:tc>
      </w:tr>
      <w:tr w:rsidR="0065625C" w14:paraId="58DEC9C5" w14:textId="77777777" w:rsidTr="0065625C">
        <w:trPr>
          <w:trHeight w:val="237"/>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0BB98F7" w14:textId="77777777" w:rsidR="0065625C" w:rsidRDefault="0065625C">
            <w:pPr>
              <w:spacing w:before="120" w:after="120"/>
              <w:rPr>
                <w:rFonts w:ascii="Times" w:eastAsia="Batang" w:hAnsi="Times"/>
                <w:b/>
                <w:sz w:val="18"/>
                <w:szCs w:val="18"/>
                <w:lang w:eastAsia="en-US"/>
              </w:rPr>
            </w:pPr>
            <w:r>
              <w:rPr>
                <w:rFonts w:ascii="Times" w:eastAsia="Batang" w:hAnsi="Times"/>
                <w:b/>
                <w:sz w:val="18"/>
                <w:szCs w:val="18"/>
              </w:rPr>
              <w:t>TRS Bandwidth</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E7F640" w14:textId="2C0020DB" w:rsidR="0065625C" w:rsidRDefault="00252C48">
            <w:pPr>
              <w:spacing w:before="120" w:after="120"/>
              <w:rPr>
                <w:rFonts w:ascii="Times" w:eastAsia="Batang" w:hAnsi="Times"/>
                <w:sz w:val="18"/>
                <w:szCs w:val="18"/>
                <w:lang w:eastAsia="en-GB"/>
              </w:rPr>
            </w:pPr>
            <w:r>
              <w:rPr>
                <w:rFonts w:ascii="Times" w:eastAsia="Batang" w:hAnsi="Times"/>
                <w:sz w:val="18"/>
                <w:szCs w:val="18"/>
              </w:rPr>
              <w:t>24</w:t>
            </w:r>
            <w:r w:rsidR="0065625C">
              <w:rPr>
                <w:rFonts w:ascii="Times" w:eastAsia="Batang" w:hAnsi="Times"/>
                <w:sz w:val="18"/>
                <w:szCs w:val="18"/>
              </w:rPr>
              <w:t>RB (</w:t>
            </w:r>
            <w:r>
              <w:rPr>
                <w:rFonts w:ascii="Times" w:eastAsia="Batang" w:hAnsi="Times"/>
                <w:sz w:val="18"/>
                <w:szCs w:val="18"/>
              </w:rPr>
              <w:t>1</w:t>
            </w:r>
            <w:r w:rsidR="0065625C">
              <w:rPr>
                <w:rFonts w:ascii="Times" w:eastAsia="Batang" w:hAnsi="Times"/>
                <w:sz w:val="18"/>
                <w:szCs w:val="18"/>
              </w:rPr>
              <w:t>0 MHz)</w:t>
            </w:r>
          </w:p>
        </w:tc>
      </w:tr>
      <w:tr w:rsidR="0065625C" w14:paraId="663149FF"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5EF6BAC" w14:textId="77777777" w:rsidR="0065625C" w:rsidRDefault="0065625C">
            <w:pPr>
              <w:spacing w:before="120" w:after="120"/>
              <w:rPr>
                <w:rFonts w:ascii="Times" w:eastAsia="Batang" w:hAnsi="Times"/>
                <w:b/>
                <w:sz w:val="18"/>
                <w:szCs w:val="18"/>
              </w:rPr>
            </w:pPr>
            <w:r>
              <w:rPr>
                <w:rFonts w:ascii="Times" w:eastAsia="Batang" w:hAnsi="Times"/>
                <w:b/>
                <w:sz w:val="18"/>
                <w:szCs w:val="18"/>
              </w:rPr>
              <w:t>Numerology</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028EE8" w14:textId="77777777" w:rsidR="0065625C" w:rsidRDefault="0065625C">
            <w:pPr>
              <w:spacing w:before="120" w:after="120"/>
              <w:rPr>
                <w:rFonts w:ascii="Times" w:eastAsia="Batang" w:hAnsi="Times"/>
                <w:sz w:val="18"/>
                <w:szCs w:val="18"/>
                <w:lang w:val="sv-SE"/>
              </w:rPr>
            </w:pPr>
            <w:r>
              <w:rPr>
                <w:rFonts w:ascii="Times" w:eastAsia="Batang" w:hAnsi="Times"/>
                <w:sz w:val="18"/>
                <w:szCs w:val="18"/>
                <w:lang w:val="sv-SE"/>
              </w:rPr>
              <w:t>14 OFDM symbol per slot, 30kHz SCS</w:t>
            </w:r>
          </w:p>
        </w:tc>
      </w:tr>
      <w:tr w:rsidR="0065625C" w14:paraId="60BA5D4D" w14:textId="77777777" w:rsidTr="0065625C">
        <w:trPr>
          <w:trHeight w:val="256"/>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F0B540" w14:textId="77777777" w:rsidR="0065625C" w:rsidRDefault="0065625C">
            <w:pPr>
              <w:spacing w:before="120" w:after="120"/>
              <w:rPr>
                <w:rFonts w:ascii="Times" w:eastAsia="Batang" w:hAnsi="Times"/>
                <w:b/>
                <w:sz w:val="18"/>
                <w:szCs w:val="18"/>
              </w:rPr>
            </w:pPr>
            <w:r>
              <w:rPr>
                <w:rFonts w:ascii="Times" w:eastAsia="Batang" w:hAnsi="Times"/>
                <w:b/>
                <w:sz w:val="18"/>
                <w:szCs w:val="18"/>
              </w:rPr>
              <w:t>UE speed</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660429" w14:textId="21E7D668" w:rsidR="0065625C" w:rsidRDefault="0065625C">
            <w:pPr>
              <w:spacing w:before="120" w:after="120"/>
              <w:rPr>
                <w:rFonts w:ascii="Times" w:eastAsia="Batang" w:hAnsi="Times"/>
                <w:sz w:val="18"/>
                <w:szCs w:val="18"/>
              </w:rPr>
            </w:pPr>
            <w:r>
              <w:rPr>
                <w:rFonts w:ascii="Times" w:eastAsia="Batang" w:hAnsi="Times"/>
                <w:sz w:val="18"/>
                <w:szCs w:val="18"/>
              </w:rPr>
              <w:t>3km/h</w:t>
            </w:r>
          </w:p>
        </w:tc>
      </w:tr>
      <w:tr w:rsidR="0065625C" w14:paraId="1526BF49" w14:textId="77777777" w:rsidTr="0065625C">
        <w:trPr>
          <w:trHeight w:val="256"/>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89A4CF4" w14:textId="77777777" w:rsidR="0065625C" w:rsidRDefault="0065625C">
            <w:pPr>
              <w:spacing w:before="120" w:after="120"/>
              <w:rPr>
                <w:rFonts w:ascii="Times" w:eastAsia="Batang" w:hAnsi="Times"/>
                <w:b/>
                <w:sz w:val="18"/>
                <w:szCs w:val="18"/>
              </w:rPr>
            </w:pPr>
            <w:r>
              <w:rPr>
                <w:rFonts w:ascii="Times" w:eastAsia="Batang" w:hAnsi="Times"/>
                <w:b/>
                <w:sz w:val="18"/>
                <w:szCs w:val="18"/>
              </w:rPr>
              <w:t>SNR</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28721C2" w14:textId="77777777" w:rsidR="0065625C" w:rsidRDefault="0065625C">
            <w:pPr>
              <w:spacing w:before="120" w:after="120"/>
              <w:rPr>
                <w:rFonts w:ascii="Times" w:eastAsia="Batang" w:hAnsi="Times"/>
                <w:sz w:val="18"/>
                <w:szCs w:val="18"/>
              </w:rPr>
            </w:pPr>
            <w:r>
              <w:rPr>
                <w:rFonts w:ascii="Times" w:eastAsia="Batang" w:hAnsi="Times"/>
                <w:sz w:val="18"/>
                <w:szCs w:val="18"/>
              </w:rPr>
              <w:t>-3dB, 0dB, 3dB</w:t>
            </w:r>
          </w:p>
        </w:tc>
      </w:tr>
      <w:tr w:rsidR="0065625C" w14:paraId="0930C8BB"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8502A8" w14:textId="77777777" w:rsidR="0065625C" w:rsidRDefault="0065625C">
            <w:pPr>
              <w:spacing w:before="120" w:after="120"/>
              <w:rPr>
                <w:rFonts w:ascii="Times" w:eastAsia="Malgun Gothic" w:hAnsi="Times"/>
                <w:b/>
                <w:sz w:val="18"/>
                <w:szCs w:val="18"/>
              </w:rPr>
            </w:pPr>
            <w:r>
              <w:rPr>
                <w:rFonts w:ascii="Times" w:eastAsia="Malgun Gothic" w:hAnsi="Times"/>
                <w:b/>
                <w:sz w:val="18"/>
                <w:szCs w:val="18"/>
              </w:rPr>
              <w:t>Frequency offset between TRP (only for freq. offset simulations)</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C394D0" w14:textId="77777777" w:rsidR="0065625C" w:rsidRDefault="0065625C">
            <w:pPr>
              <w:spacing w:before="120" w:after="120"/>
              <w:rPr>
                <w:rFonts w:ascii="Times" w:eastAsia="Batang" w:hAnsi="Times"/>
                <w:sz w:val="18"/>
                <w:szCs w:val="18"/>
              </w:rPr>
            </w:pPr>
            <w:r>
              <w:rPr>
                <w:rFonts w:ascii="Times" w:eastAsia="Batang" w:hAnsi="Times"/>
                <w:sz w:val="18"/>
                <w:szCs w:val="18"/>
              </w:rPr>
              <w:t>0.1ppm.</w:t>
            </w:r>
          </w:p>
        </w:tc>
      </w:tr>
      <w:tr w:rsidR="0065625C" w14:paraId="57AFD0C9"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916741" w14:textId="77777777" w:rsidR="0065625C" w:rsidRDefault="0065625C">
            <w:pPr>
              <w:spacing w:before="120" w:after="120"/>
              <w:rPr>
                <w:rFonts w:ascii="Times" w:eastAsia="Malgun Gothic" w:hAnsi="Times"/>
                <w:b/>
                <w:sz w:val="18"/>
                <w:szCs w:val="18"/>
              </w:rPr>
            </w:pPr>
            <w:r>
              <w:rPr>
                <w:rFonts w:ascii="Times" w:eastAsia="Malgun Gothic" w:hAnsi="Times"/>
                <w:b/>
                <w:sz w:val="18"/>
                <w:szCs w:val="18"/>
              </w:rPr>
              <w:t>Delay difference between TRP (only for delay offset simulations)</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83300BA" w14:textId="77777777" w:rsidR="0065625C" w:rsidRDefault="0065625C">
            <w:pPr>
              <w:spacing w:before="120" w:after="120"/>
              <w:rPr>
                <w:rFonts w:ascii="Times" w:eastAsia="Batang" w:hAnsi="Times"/>
                <w:sz w:val="18"/>
                <w:szCs w:val="18"/>
              </w:rPr>
            </w:pPr>
            <w:r>
              <w:rPr>
                <w:rFonts w:ascii="Times" w:eastAsia="Batang" w:hAnsi="Times"/>
                <w:sz w:val="18"/>
                <w:szCs w:val="18"/>
              </w:rPr>
              <w:t>0.5CP, CP</w:t>
            </w:r>
          </w:p>
        </w:tc>
      </w:tr>
      <w:tr w:rsidR="0065625C" w14:paraId="06490BCF"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EE99A8C" w14:textId="77777777" w:rsidR="0065625C" w:rsidRDefault="0065625C">
            <w:pPr>
              <w:spacing w:before="120" w:after="120"/>
              <w:rPr>
                <w:rFonts w:ascii="Times" w:eastAsia="Malgun Gothic" w:hAnsi="Times"/>
                <w:b/>
                <w:sz w:val="18"/>
                <w:szCs w:val="18"/>
              </w:rPr>
            </w:pPr>
            <w:r>
              <w:rPr>
                <w:rFonts w:ascii="Times" w:eastAsia="Malgun Gothic" w:hAnsi="Times"/>
                <w:b/>
                <w:sz w:val="18"/>
                <w:szCs w:val="18"/>
              </w:rPr>
              <w:t>Number of samples for measurement</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2DA9313" w14:textId="77777777" w:rsidR="0065625C" w:rsidRDefault="0065625C">
            <w:pPr>
              <w:spacing w:before="120" w:after="120"/>
              <w:rPr>
                <w:rFonts w:ascii="Times" w:eastAsia="Batang" w:hAnsi="Times"/>
                <w:sz w:val="18"/>
                <w:szCs w:val="18"/>
              </w:rPr>
            </w:pPr>
            <w:r>
              <w:rPr>
                <w:rFonts w:ascii="Times" w:eastAsia="Batang" w:hAnsi="Times"/>
                <w:sz w:val="18"/>
                <w:szCs w:val="18"/>
              </w:rPr>
              <w:t>1, 2, 3, 4, 5, 10</w:t>
            </w:r>
          </w:p>
        </w:tc>
      </w:tr>
      <w:tr w:rsidR="0065625C" w14:paraId="4BDEE699"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56B7C0" w14:textId="77777777" w:rsidR="0065625C" w:rsidRDefault="0065625C">
            <w:pPr>
              <w:spacing w:before="120" w:after="120"/>
              <w:rPr>
                <w:rFonts w:ascii="Times" w:eastAsia="Malgun Gothic" w:hAnsi="Times"/>
                <w:b/>
                <w:sz w:val="18"/>
                <w:szCs w:val="18"/>
              </w:rPr>
            </w:pPr>
            <w:r>
              <w:rPr>
                <w:rFonts w:ascii="Times" w:eastAsia="Malgun Gothic" w:hAnsi="Times"/>
                <w:b/>
                <w:sz w:val="18"/>
                <w:szCs w:val="18"/>
              </w:rPr>
              <w:lastRenderedPageBreak/>
              <w:t>CSI-RS periodicity</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8D41965" w14:textId="715253D3" w:rsidR="0065625C" w:rsidRDefault="00252C48">
            <w:pPr>
              <w:spacing w:before="120" w:after="120"/>
              <w:rPr>
                <w:rFonts w:ascii="Times" w:eastAsia="Batang" w:hAnsi="Times"/>
                <w:sz w:val="18"/>
                <w:szCs w:val="18"/>
              </w:rPr>
            </w:pPr>
            <w:r>
              <w:rPr>
                <w:rFonts w:ascii="Times" w:eastAsia="Batang" w:hAnsi="Times"/>
                <w:sz w:val="18"/>
                <w:szCs w:val="18"/>
              </w:rPr>
              <w:t>10</w:t>
            </w:r>
            <w:r w:rsidR="0065625C">
              <w:rPr>
                <w:rFonts w:ascii="Times" w:eastAsia="Batang" w:hAnsi="Times"/>
                <w:sz w:val="18"/>
                <w:szCs w:val="18"/>
              </w:rPr>
              <w:t xml:space="preserve"> slots</w:t>
            </w:r>
          </w:p>
        </w:tc>
      </w:tr>
      <w:tr w:rsidR="0065625C" w14:paraId="08834F13" w14:textId="77777777" w:rsidTr="0065625C">
        <w:trPr>
          <w:trHeight w:val="44"/>
          <w:jc w:val="center"/>
        </w:trPr>
        <w:tc>
          <w:tcPr>
            <w:tcW w:w="177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414A2F" w14:textId="77777777" w:rsidR="0065625C" w:rsidRDefault="0065625C">
            <w:pPr>
              <w:spacing w:before="120" w:after="120"/>
              <w:rPr>
                <w:rFonts w:ascii="Times" w:eastAsia="Malgun Gothic" w:hAnsi="Times"/>
                <w:b/>
                <w:sz w:val="18"/>
                <w:szCs w:val="18"/>
              </w:rPr>
            </w:pPr>
            <w:r>
              <w:rPr>
                <w:rFonts w:ascii="Times" w:eastAsia="Malgun Gothic" w:hAnsi="Times"/>
                <w:b/>
                <w:sz w:val="18"/>
                <w:szCs w:val="18"/>
              </w:rPr>
              <w:t>CSI-RS offset</w:t>
            </w:r>
          </w:p>
        </w:tc>
        <w:tc>
          <w:tcPr>
            <w:tcW w:w="3225"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0C7B54F" w14:textId="6BF56538" w:rsidR="0065625C" w:rsidRDefault="0065625C">
            <w:pPr>
              <w:spacing w:before="120" w:after="120"/>
              <w:rPr>
                <w:rFonts w:ascii="Times" w:eastAsia="Batang" w:hAnsi="Times"/>
                <w:sz w:val="18"/>
                <w:szCs w:val="18"/>
              </w:rPr>
            </w:pPr>
            <w:r>
              <w:rPr>
                <w:rFonts w:ascii="Times" w:eastAsia="Batang" w:hAnsi="Times"/>
                <w:sz w:val="18"/>
                <w:szCs w:val="18"/>
              </w:rPr>
              <w:t xml:space="preserve">Slot 1, </w:t>
            </w:r>
            <w:r w:rsidR="00252C48">
              <w:rPr>
                <w:rFonts w:ascii="Times" w:eastAsia="Batang" w:hAnsi="Times"/>
                <w:sz w:val="18"/>
                <w:szCs w:val="18"/>
              </w:rPr>
              <w:t>2</w:t>
            </w:r>
          </w:p>
        </w:tc>
      </w:tr>
    </w:tbl>
    <w:p w14:paraId="749A6A27" w14:textId="77777777" w:rsidR="0065625C" w:rsidRPr="0065625C" w:rsidRDefault="0065625C" w:rsidP="007F5898">
      <w:pPr>
        <w:adjustRightInd w:val="0"/>
        <w:snapToGrid w:val="0"/>
        <w:rPr>
          <w:rFonts w:eastAsia="PMingLiU"/>
          <w:b/>
          <w:bCs/>
          <w:noProof/>
          <w:szCs w:val="24"/>
        </w:rPr>
      </w:pPr>
    </w:p>
    <w:p w14:paraId="1A326563" w14:textId="26C1D986" w:rsidR="000356ED" w:rsidRPr="000356ED" w:rsidRDefault="000356ED" w:rsidP="000356ED">
      <w:pPr>
        <w:rPr>
          <w:b/>
          <w:bCs/>
        </w:rPr>
      </w:pPr>
      <w:r w:rsidRPr="000356ED">
        <w:rPr>
          <w:b/>
          <w:bCs/>
        </w:rPr>
        <w:t xml:space="preserve">Proposal 3: No RRM impact at least for unified TCI state switching since RAN1 agreed to reuse Rel-17/Rel-18 unified TCI framework to indicate TCI states of asymmetric DL </w:t>
      </w:r>
      <w:proofErr w:type="spellStart"/>
      <w:r w:rsidRPr="000356ED">
        <w:rPr>
          <w:b/>
          <w:bCs/>
        </w:rPr>
        <w:t>sTRP</w:t>
      </w:r>
      <w:proofErr w:type="spellEnd"/>
      <w:r w:rsidRPr="000356ED">
        <w:rPr>
          <w:b/>
          <w:bCs/>
        </w:rPr>
        <w:t xml:space="preserve">/UL </w:t>
      </w:r>
      <w:proofErr w:type="spellStart"/>
      <w:r w:rsidRPr="000356ED">
        <w:rPr>
          <w:b/>
          <w:bCs/>
        </w:rPr>
        <w:t>mTRP</w:t>
      </w:r>
      <w:proofErr w:type="spellEnd"/>
      <w:r w:rsidRPr="000356ED">
        <w:rPr>
          <w:b/>
          <w:bCs/>
        </w:rPr>
        <w:t xml:space="preserve"> deployment scenarios.</w:t>
      </w:r>
    </w:p>
    <w:p w14:paraId="6A41BFBE" w14:textId="77777777" w:rsidR="000356ED" w:rsidRDefault="000356ED" w:rsidP="000356ED">
      <w:pPr>
        <w:pStyle w:val="Caption"/>
        <w:rPr>
          <w:bCs/>
          <w:sz w:val="22"/>
          <w:szCs w:val="22"/>
        </w:rPr>
      </w:pPr>
      <w:r>
        <w:rPr>
          <w:bCs/>
          <w:sz w:val="22"/>
          <w:szCs w:val="22"/>
        </w:rPr>
        <w:t>Proposal 4: If UL TCI states can be associated to SRS, then reuse the same principle in Rel-17 which is no requirement when the UE is requested to switch to a TCI state</w:t>
      </w:r>
      <w:r>
        <w:t xml:space="preserve"> </w:t>
      </w:r>
      <w:r>
        <w:rPr>
          <w:bCs/>
          <w:sz w:val="22"/>
          <w:szCs w:val="22"/>
        </w:rPr>
        <w:t>with the higher layer parameter TCI-UL-State associated to SRS.</w:t>
      </w:r>
    </w:p>
    <w:p w14:paraId="2F3A87CA" w14:textId="77777777" w:rsidR="000356ED" w:rsidRPr="00092F7F" w:rsidRDefault="000356ED" w:rsidP="007F5898">
      <w:pPr>
        <w:adjustRightInd w:val="0"/>
        <w:snapToGrid w:val="0"/>
        <w:rPr>
          <w:b/>
          <w:bCs/>
          <w:noProof/>
          <w:szCs w:val="24"/>
        </w:rPr>
      </w:pPr>
    </w:p>
    <w:p w14:paraId="1ECB9334" w14:textId="6F809DA9"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5E997A2" w14:textId="7E8856F1" w:rsidR="00092F7F" w:rsidRDefault="00124CF1" w:rsidP="00124CF1">
      <w:pPr>
        <w:rPr>
          <w:szCs w:val="20"/>
        </w:rPr>
      </w:pPr>
      <w:r>
        <w:rPr>
          <w:rFonts w:eastAsia="PMingLiU" w:hint="eastAsia"/>
        </w:rPr>
        <w:t>[</w:t>
      </w:r>
      <w:r w:rsidRPr="00124CF1">
        <w:rPr>
          <w:szCs w:val="20"/>
        </w:rPr>
        <w:t xml:space="preserve">1] </w:t>
      </w:r>
      <w:hyperlink r:id="rId9" w:history="1">
        <w:r w:rsidRPr="00124CF1">
          <w:rPr>
            <w:szCs w:val="20"/>
          </w:rPr>
          <w:t>RP-242394</w:t>
        </w:r>
      </w:hyperlink>
      <w:r w:rsidRPr="00124CF1">
        <w:rPr>
          <w:szCs w:val="20"/>
        </w:rPr>
        <w:t xml:space="preserve">, </w:t>
      </w:r>
      <w:r>
        <w:rPr>
          <w:szCs w:val="20"/>
        </w:rPr>
        <w:t>Revised Work Item: NR MIMO Phase 5, Samsung</w:t>
      </w:r>
    </w:p>
    <w:p w14:paraId="40B85B67" w14:textId="279A7DAD" w:rsidR="00C35F17" w:rsidRPr="00C35F17" w:rsidRDefault="00C35F17" w:rsidP="00C35F17">
      <w:pPr>
        <w:tabs>
          <w:tab w:val="left" w:pos="1985"/>
        </w:tabs>
        <w:jc w:val="both"/>
        <w:rPr>
          <w:rFonts w:eastAsia="PMingLiU"/>
        </w:rPr>
      </w:pPr>
      <w:r w:rsidRPr="00C35F17">
        <w:rPr>
          <w:rFonts w:eastAsia="SimSun" w:hint="eastAsia"/>
        </w:rPr>
        <w:t>[</w:t>
      </w:r>
      <w:r w:rsidRPr="00C35F17">
        <w:rPr>
          <w:rFonts w:eastAsia="SimSun"/>
        </w:rPr>
        <w:t>2] R4-2416857, WF on RRM requirements for NR_MIMO_Ph5 (Part2)</w:t>
      </w:r>
    </w:p>
    <w:bookmarkEnd w:id="6"/>
    <w:p w14:paraId="40152C68" w14:textId="11BBF257" w:rsidR="00A77960" w:rsidRPr="00092F7F" w:rsidRDefault="002D61C3" w:rsidP="009D0E39">
      <w:pPr>
        <w:rPr>
          <w:rFonts w:eastAsia="PMingLiU"/>
        </w:rPr>
      </w:pPr>
      <w:r w:rsidRPr="0065113B">
        <w:rPr>
          <w:rFonts w:eastAsia="SimSun"/>
        </w:rPr>
        <w:t>[</w:t>
      </w:r>
      <w:r w:rsidR="00C35F17">
        <w:rPr>
          <w:rFonts w:eastAsia="SimSun"/>
        </w:rPr>
        <w:t>3</w:t>
      </w:r>
      <w:r w:rsidRPr="0065113B">
        <w:rPr>
          <w:rFonts w:eastAsia="SimSun"/>
        </w:rPr>
        <w:t xml:space="preserve">] R1-2405346 Summary #1 on Rel-19 asymmetric DL </w:t>
      </w:r>
      <w:proofErr w:type="spellStart"/>
      <w:r w:rsidRPr="0065113B">
        <w:rPr>
          <w:rFonts w:eastAsia="SimSun"/>
        </w:rPr>
        <w:t>sTRP</w:t>
      </w:r>
      <w:proofErr w:type="spellEnd"/>
      <w:r w:rsidRPr="0065113B">
        <w:rPr>
          <w:rFonts w:eastAsia="SimSun"/>
        </w:rPr>
        <w:t xml:space="preserve">/UL </w:t>
      </w:r>
      <w:proofErr w:type="spellStart"/>
      <w:r w:rsidRPr="0065113B">
        <w:rPr>
          <w:rFonts w:eastAsia="SimSun"/>
        </w:rPr>
        <w:t>mTRP</w:t>
      </w:r>
      <w:proofErr w:type="spellEnd"/>
      <w:r w:rsidRPr="0065113B">
        <w:rPr>
          <w:rFonts w:eastAsia="SimSun"/>
        </w:rPr>
        <w:tab/>
        <w:t>Moderator (OPPO)</w:t>
      </w:r>
    </w:p>
    <w:sectPr w:rsidR="00A77960" w:rsidRPr="00092F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E261" w14:textId="77777777" w:rsidR="00480483" w:rsidRDefault="00480483">
      <w:r>
        <w:separator/>
      </w:r>
    </w:p>
  </w:endnote>
  <w:endnote w:type="continuationSeparator" w:id="0">
    <w:p w14:paraId="39081792" w14:textId="77777777" w:rsidR="00480483" w:rsidRDefault="0048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C6DF" w14:textId="77777777" w:rsidR="00480483" w:rsidRDefault="00480483">
      <w:r>
        <w:separator/>
      </w:r>
    </w:p>
  </w:footnote>
  <w:footnote w:type="continuationSeparator" w:id="0">
    <w:p w14:paraId="0A34EA2D" w14:textId="77777777" w:rsidR="00480483" w:rsidRDefault="00480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0"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26"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0"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34"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6"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31"/>
  </w:num>
  <w:num w:numId="2" w16cid:durableId="732966245">
    <w:abstractNumId w:val="16"/>
  </w:num>
  <w:num w:numId="3" w16cid:durableId="1907839048">
    <w:abstractNumId w:val="1"/>
  </w:num>
  <w:num w:numId="4" w16cid:durableId="757598599">
    <w:abstractNumId w:val="0"/>
  </w:num>
  <w:num w:numId="5" w16cid:durableId="1026977557">
    <w:abstractNumId w:val="8"/>
  </w:num>
  <w:num w:numId="6" w16cid:durableId="2036539747">
    <w:abstractNumId w:val="25"/>
  </w:num>
  <w:num w:numId="7" w16cid:durableId="1220440313">
    <w:abstractNumId w:val="13"/>
  </w:num>
  <w:num w:numId="8" w16cid:durableId="669648128">
    <w:abstractNumId w:val="20"/>
  </w:num>
  <w:num w:numId="9" w16cid:durableId="835463054">
    <w:abstractNumId w:val="33"/>
  </w:num>
  <w:num w:numId="10" w16cid:durableId="750850867">
    <w:abstractNumId w:val="27"/>
  </w:num>
  <w:num w:numId="11" w16cid:durableId="231157541">
    <w:abstractNumId w:val="24"/>
  </w:num>
  <w:num w:numId="12" w16cid:durableId="757949310">
    <w:abstractNumId w:val="6"/>
  </w:num>
  <w:num w:numId="13" w16cid:durableId="1632826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28"/>
  </w:num>
  <w:num w:numId="17" w16cid:durableId="360907316">
    <w:abstractNumId w:val="8"/>
  </w:num>
  <w:num w:numId="18" w16cid:durableId="45840642">
    <w:abstractNumId w:val="23"/>
  </w:num>
  <w:num w:numId="19" w16cid:durableId="427315066">
    <w:abstractNumId w:val="10"/>
  </w:num>
  <w:num w:numId="20" w16cid:durableId="1120999057">
    <w:abstractNumId w:val="29"/>
  </w:num>
  <w:num w:numId="21" w16cid:durableId="1790005146">
    <w:abstractNumId w:val="21"/>
  </w:num>
  <w:num w:numId="22" w16cid:durableId="1055079985">
    <w:abstractNumId w:val="26"/>
  </w:num>
  <w:num w:numId="23" w16cid:durableId="178011931">
    <w:abstractNumId w:val="9"/>
  </w:num>
  <w:num w:numId="24" w16cid:durableId="341933901">
    <w:abstractNumId w:val="4"/>
  </w:num>
  <w:num w:numId="25" w16cid:durableId="1468088982">
    <w:abstractNumId w:val="17"/>
  </w:num>
  <w:num w:numId="26" w16cid:durableId="634914918">
    <w:abstractNumId w:val="30"/>
  </w:num>
  <w:num w:numId="27" w16cid:durableId="173963908">
    <w:abstractNumId w:val="32"/>
  </w:num>
  <w:num w:numId="28" w16cid:durableId="1121921332">
    <w:abstractNumId w:val="18"/>
  </w:num>
  <w:num w:numId="29" w16cid:durableId="1421953127">
    <w:abstractNumId w:val="12"/>
  </w:num>
  <w:num w:numId="30" w16cid:durableId="71663259">
    <w:abstractNumId w:val="11"/>
  </w:num>
  <w:num w:numId="31" w16cid:durableId="17045919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32"/>
  </w:num>
  <w:num w:numId="33" w16cid:durableId="64035618">
    <w:abstractNumId w:val="17"/>
  </w:num>
  <w:num w:numId="34" w16cid:durableId="2141339939">
    <w:abstractNumId w:val="8"/>
  </w:num>
  <w:num w:numId="35" w16cid:durableId="617219018">
    <w:abstractNumId w:val="37"/>
  </w:num>
  <w:num w:numId="36" w16cid:durableId="1607497302">
    <w:abstractNumId w:val="8"/>
  </w:num>
  <w:num w:numId="37" w16cid:durableId="43871007">
    <w:abstractNumId w:val="3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28"/>
  </w:num>
  <w:num w:numId="39" w16cid:durableId="1852644537">
    <w:abstractNumId w:val="19"/>
  </w:num>
  <w:num w:numId="40" w16cid:durableId="1980765682">
    <w:abstractNumId w:val="34"/>
  </w:num>
  <w:num w:numId="41" w16cid:durableId="1652061042">
    <w:abstractNumId w:val="35"/>
  </w:num>
  <w:num w:numId="42" w16cid:durableId="465437710">
    <w:abstractNumId w:val="14"/>
  </w:num>
  <w:num w:numId="43" w16cid:durableId="2132935285">
    <w:abstractNumId w:val="36"/>
    <w:lvlOverride w:ilvl="1">
      <w:startOverride w:val="1"/>
    </w:lvlOverride>
  </w:num>
  <w:num w:numId="44" w16cid:durableId="2132935285">
    <w:abstractNumId w:val="36"/>
    <w:lvlOverride w:ilvl="1"/>
    <w:lvlOverride w:ilvl="2">
      <w:startOverride w:val="1"/>
    </w:lvlOverride>
  </w:num>
  <w:num w:numId="45" w16cid:durableId="655959810">
    <w:abstractNumId w:val="22"/>
  </w:num>
  <w:num w:numId="46" w16cid:durableId="184370914">
    <w:abstractNumId w:val="15"/>
  </w:num>
  <w:num w:numId="47" w16cid:durableId="2024084972">
    <w:abstractNumId w:val="2"/>
  </w:num>
  <w:num w:numId="48" w16cid:durableId="1740905146">
    <w:abstractNumId w:val="5"/>
  </w:num>
  <w:num w:numId="49" w16cid:durableId="2073500937">
    <w:abstractNumId w:val="7"/>
  </w:num>
  <w:num w:numId="50" w16cid:durableId="622274990">
    <w:abstractNumId w:val="3"/>
  </w:num>
  <w:num w:numId="51" w16cid:durableId="1971665786">
    <w:abstractNumId w:val="25"/>
  </w:num>
  <w:num w:numId="52" w16cid:durableId="1029602816">
    <w:abstractNumId w:val="3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A70"/>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16A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6A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05/Docs/RP-24239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1668</TotalTime>
  <Pages>6</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Ogeen Hanna Toma</cp:lastModifiedBy>
  <cp:revision>12</cp:revision>
  <dcterms:created xsi:type="dcterms:W3CDTF">2024-11-06T09:38:00Z</dcterms:created>
  <dcterms:modified xsi:type="dcterms:W3CDTF">2024-11-08T23:41:00Z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